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3916" w14:textId="77777777" w:rsidR="0014265E" w:rsidRPr="00076B4B" w:rsidRDefault="0014265E" w:rsidP="0014265E">
      <w:pPr>
        <w:jc w:val="center"/>
        <w:rPr>
          <w:b/>
          <w:szCs w:val="22"/>
        </w:rPr>
      </w:pPr>
      <w:r w:rsidRPr="00076B4B">
        <w:rPr>
          <w:b/>
          <w:szCs w:val="22"/>
        </w:rPr>
        <w:t xml:space="preserve">ТЕХНИЧЕСКОЕ ЗАДАНИЕ </w:t>
      </w:r>
    </w:p>
    <w:p w14:paraId="73C7CFD1" w14:textId="77777777" w:rsidR="0014265E" w:rsidRPr="00076B4B" w:rsidRDefault="0014265E" w:rsidP="0014265E">
      <w:pPr>
        <w:jc w:val="center"/>
        <w:rPr>
          <w:szCs w:val="22"/>
        </w:rPr>
      </w:pPr>
      <w:r w:rsidRPr="00076B4B">
        <w:rPr>
          <w:b/>
          <w:szCs w:val="22"/>
        </w:rPr>
        <w:t>(на выполнение работ/оказание услуг)</w:t>
      </w:r>
    </w:p>
    <w:p w14:paraId="537C7910" w14:textId="77777777" w:rsidR="0014265E" w:rsidRPr="00076B4B" w:rsidRDefault="0014265E" w:rsidP="0014265E">
      <w:pPr>
        <w:ind w:hanging="851"/>
        <w:jc w:val="center"/>
        <w:rPr>
          <w:szCs w:val="22"/>
        </w:rPr>
      </w:pPr>
    </w:p>
    <w:p w14:paraId="693D49A1" w14:textId="156FAEAE" w:rsidR="0014265E" w:rsidRPr="00AB120D" w:rsidRDefault="0014265E" w:rsidP="004F0C3A">
      <w:pPr>
        <w:pStyle w:val="a5"/>
        <w:numPr>
          <w:ilvl w:val="0"/>
          <w:numId w:val="1"/>
        </w:numPr>
        <w:tabs>
          <w:tab w:val="clear" w:pos="720"/>
          <w:tab w:val="num" w:pos="0"/>
        </w:tabs>
        <w:spacing w:after="200" w:line="276" w:lineRule="auto"/>
        <w:ind w:left="0" w:firstLine="0"/>
        <w:jc w:val="both"/>
        <w:rPr>
          <w:szCs w:val="22"/>
        </w:rPr>
      </w:pPr>
      <w:r w:rsidRPr="00F37CC0">
        <w:rPr>
          <w:b/>
          <w:szCs w:val="22"/>
        </w:rPr>
        <w:t xml:space="preserve">Предмет закупки и его краткое описание: </w:t>
      </w:r>
      <w:r w:rsidR="004F0C3A" w:rsidRPr="00F37CC0">
        <w:rPr>
          <w:szCs w:val="22"/>
        </w:rPr>
        <w:t xml:space="preserve">Предоставление права использования программ для ЭВМ </w:t>
      </w:r>
      <w:r w:rsidR="00C67BD9">
        <w:rPr>
          <w:szCs w:val="22"/>
        </w:rPr>
        <w:t xml:space="preserve">для нужд </w:t>
      </w:r>
      <w:r w:rsidR="004F0C3A" w:rsidRPr="00F37CC0">
        <w:rPr>
          <w:szCs w:val="22"/>
        </w:rPr>
        <w:t>ООО «</w:t>
      </w:r>
      <w:r w:rsidR="000E348D">
        <w:rPr>
          <w:szCs w:val="22"/>
        </w:rPr>
        <w:t>ОТП ТЭК</w:t>
      </w:r>
      <w:r w:rsidR="004F0C3A" w:rsidRPr="00AB120D">
        <w:rPr>
          <w:szCs w:val="22"/>
        </w:rPr>
        <w:t>»</w:t>
      </w:r>
      <w:r w:rsidR="00C875D2">
        <w:rPr>
          <w:szCs w:val="22"/>
        </w:rPr>
        <w:t>.</w:t>
      </w:r>
    </w:p>
    <w:p w14:paraId="3F1CE25A" w14:textId="4F706BAE" w:rsidR="00123CDE" w:rsidRPr="00AB120D" w:rsidRDefault="0014265E" w:rsidP="004F0C3A">
      <w:pPr>
        <w:pStyle w:val="a5"/>
        <w:numPr>
          <w:ilvl w:val="0"/>
          <w:numId w:val="1"/>
        </w:numPr>
        <w:tabs>
          <w:tab w:val="clear" w:pos="720"/>
          <w:tab w:val="num" w:pos="142"/>
        </w:tabs>
        <w:ind w:left="0" w:firstLine="0"/>
        <w:jc w:val="both"/>
        <w:rPr>
          <w:szCs w:val="22"/>
        </w:rPr>
      </w:pPr>
      <w:r w:rsidRPr="00AB120D">
        <w:rPr>
          <w:b/>
          <w:szCs w:val="22"/>
        </w:rPr>
        <w:t>Цель и задача в</w:t>
      </w:r>
      <w:r w:rsidR="00F378FF">
        <w:rPr>
          <w:b/>
          <w:szCs w:val="22"/>
        </w:rPr>
        <w:t xml:space="preserve">ыполнения работ/оказания услуг: </w:t>
      </w:r>
      <w:r w:rsidR="004F0C3A" w:rsidRPr="00AB120D">
        <w:rPr>
          <w:szCs w:val="22"/>
        </w:rPr>
        <w:t xml:space="preserve">С целью обеспечения работы </w:t>
      </w:r>
      <w:r w:rsidR="00F378FF">
        <w:rPr>
          <w:szCs w:val="22"/>
        </w:rPr>
        <w:br/>
      </w:r>
      <w:r w:rsidR="004F0C3A" w:rsidRPr="00AB120D">
        <w:rPr>
          <w:szCs w:val="22"/>
        </w:rPr>
        <w:t>ИТ-инфраструктуры Общества требуется обеспечить предоставление права использования программ для ЭВМ.</w:t>
      </w:r>
    </w:p>
    <w:p w14:paraId="3E565815" w14:textId="07A738EA" w:rsidR="0014265E" w:rsidRPr="00AB120D" w:rsidRDefault="0014265E" w:rsidP="00123CDE">
      <w:pPr>
        <w:pStyle w:val="a5"/>
        <w:numPr>
          <w:ilvl w:val="0"/>
          <w:numId w:val="1"/>
        </w:numPr>
        <w:tabs>
          <w:tab w:val="clear" w:pos="720"/>
          <w:tab w:val="num" w:pos="0"/>
        </w:tabs>
        <w:ind w:left="0" w:firstLine="0"/>
        <w:jc w:val="both"/>
        <w:rPr>
          <w:szCs w:val="22"/>
        </w:rPr>
      </w:pPr>
      <w:r w:rsidRPr="00AB120D">
        <w:rPr>
          <w:b/>
          <w:szCs w:val="22"/>
        </w:rPr>
        <w:t>Место выполнения работ/оказания услуг:</w:t>
      </w:r>
      <w:r w:rsidR="00AA72E6" w:rsidRPr="00AB120D">
        <w:rPr>
          <w:szCs w:val="22"/>
        </w:rPr>
        <w:t xml:space="preserve"> </w:t>
      </w:r>
      <w:r w:rsidR="00123CDE" w:rsidRPr="00AB120D">
        <w:rPr>
          <w:szCs w:val="22"/>
        </w:rPr>
        <w:t>г. Санкт-</w:t>
      </w:r>
      <w:bookmarkStart w:id="0" w:name="_GoBack"/>
      <w:bookmarkEnd w:id="0"/>
      <w:r w:rsidR="00123CDE" w:rsidRPr="00AB120D">
        <w:rPr>
          <w:szCs w:val="22"/>
        </w:rPr>
        <w:t xml:space="preserve">Петербург, </w:t>
      </w:r>
      <w:r w:rsidR="000E348D" w:rsidRPr="00AB120D">
        <w:rPr>
          <w:szCs w:val="22"/>
        </w:rPr>
        <w:t>проспект Добролюбова, д. 11 литера Е.</w:t>
      </w:r>
    </w:p>
    <w:p w14:paraId="117DE1D1" w14:textId="39270770" w:rsidR="0014265E" w:rsidRPr="00AB120D" w:rsidRDefault="0014265E" w:rsidP="0048086B">
      <w:pPr>
        <w:pStyle w:val="a5"/>
        <w:numPr>
          <w:ilvl w:val="0"/>
          <w:numId w:val="1"/>
        </w:numPr>
        <w:tabs>
          <w:tab w:val="clear" w:pos="720"/>
          <w:tab w:val="num" w:pos="0"/>
        </w:tabs>
        <w:ind w:left="0" w:firstLine="0"/>
        <w:jc w:val="both"/>
        <w:rPr>
          <w:sz w:val="22"/>
          <w:szCs w:val="22"/>
        </w:rPr>
      </w:pPr>
      <w:r w:rsidRPr="00AB120D">
        <w:rPr>
          <w:b/>
          <w:szCs w:val="22"/>
        </w:rPr>
        <w:t>Перечень работ/услуг, подлежащих выполнению/оказанию:</w:t>
      </w:r>
      <w:r w:rsidRPr="00AB120D">
        <w:rPr>
          <w:sz w:val="22"/>
          <w:szCs w:val="22"/>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544"/>
        <w:gridCol w:w="2410"/>
        <w:gridCol w:w="1559"/>
      </w:tblGrid>
      <w:tr w:rsidR="00AB120D" w:rsidRPr="00AB120D" w14:paraId="10D78EF0" w14:textId="77777777" w:rsidTr="004F0C3A">
        <w:tc>
          <w:tcPr>
            <w:tcW w:w="567" w:type="dxa"/>
            <w:shd w:val="clear" w:color="auto" w:fill="auto"/>
            <w:vAlign w:val="center"/>
          </w:tcPr>
          <w:p w14:paraId="41C0BCBC" w14:textId="77777777" w:rsidR="004F0C3A" w:rsidRPr="00AB120D" w:rsidRDefault="004F0C3A" w:rsidP="009115D8">
            <w:pPr>
              <w:jc w:val="center"/>
              <w:rPr>
                <w:b/>
              </w:rPr>
            </w:pPr>
            <w:r w:rsidRPr="00AB120D">
              <w:rPr>
                <w:b/>
              </w:rPr>
              <w:t>№ п/п</w:t>
            </w:r>
          </w:p>
        </w:tc>
        <w:tc>
          <w:tcPr>
            <w:tcW w:w="1701" w:type="dxa"/>
            <w:vAlign w:val="center"/>
          </w:tcPr>
          <w:p w14:paraId="1A155656" w14:textId="77777777" w:rsidR="004F0C3A" w:rsidRPr="00AB120D" w:rsidRDefault="004F0C3A" w:rsidP="00A966B4">
            <w:pPr>
              <w:jc w:val="center"/>
              <w:rPr>
                <w:b/>
              </w:rPr>
            </w:pPr>
            <w:r w:rsidRPr="00AB120D">
              <w:rPr>
                <w:b/>
              </w:rPr>
              <w:t>Артикул</w:t>
            </w:r>
          </w:p>
        </w:tc>
        <w:tc>
          <w:tcPr>
            <w:tcW w:w="3544" w:type="dxa"/>
            <w:shd w:val="clear" w:color="auto" w:fill="auto"/>
            <w:vAlign w:val="center"/>
          </w:tcPr>
          <w:p w14:paraId="3F9DD325" w14:textId="77777777" w:rsidR="004F0C3A" w:rsidRPr="00AB120D" w:rsidRDefault="004F0C3A" w:rsidP="0052642E">
            <w:pPr>
              <w:jc w:val="center"/>
              <w:rPr>
                <w:b/>
              </w:rPr>
            </w:pPr>
            <w:r w:rsidRPr="00AB120D">
              <w:rPr>
                <w:b/>
              </w:rPr>
              <w:t>Наименование программ для ЭВМ</w:t>
            </w:r>
          </w:p>
        </w:tc>
        <w:tc>
          <w:tcPr>
            <w:tcW w:w="2410" w:type="dxa"/>
            <w:vAlign w:val="center"/>
          </w:tcPr>
          <w:p w14:paraId="24BA0B3C" w14:textId="77777777" w:rsidR="004F0C3A" w:rsidRPr="00AB120D" w:rsidRDefault="004F0C3A" w:rsidP="009115D8">
            <w:pPr>
              <w:jc w:val="center"/>
              <w:rPr>
                <w:b/>
              </w:rPr>
            </w:pPr>
            <w:r w:rsidRPr="00AB120D">
              <w:rPr>
                <w:b/>
              </w:rPr>
              <w:t>Срок действия</w:t>
            </w:r>
          </w:p>
        </w:tc>
        <w:tc>
          <w:tcPr>
            <w:tcW w:w="1559" w:type="dxa"/>
            <w:shd w:val="clear" w:color="auto" w:fill="auto"/>
            <w:vAlign w:val="center"/>
          </w:tcPr>
          <w:p w14:paraId="104DB9A4" w14:textId="77777777" w:rsidR="004F0C3A" w:rsidRPr="00AB120D" w:rsidRDefault="004F0C3A" w:rsidP="009115D8">
            <w:pPr>
              <w:jc w:val="center"/>
              <w:rPr>
                <w:b/>
              </w:rPr>
            </w:pPr>
            <w:r w:rsidRPr="00AB120D">
              <w:rPr>
                <w:b/>
              </w:rPr>
              <w:t>Кол-во лицензий, шт.</w:t>
            </w:r>
          </w:p>
        </w:tc>
      </w:tr>
      <w:tr w:rsidR="00AB120D" w:rsidRPr="00AB120D" w14:paraId="295CACB0" w14:textId="77777777" w:rsidTr="004F0C3A">
        <w:trPr>
          <w:trHeight w:val="302"/>
        </w:trPr>
        <w:tc>
          <w:tcPr>
            <w:tcW w:w="567" w:type="dxa"/>
            <w:shd w:val="clear" w:color="auto" w:fill="auto"/>
            <w:vAlign w:val="center"/>
          </w:tcPr>
          <w:p w14:paraId="3893562B" w14:textId="77777777" w:rsidR="004F0C3A" w:rsidRPr="00AB120D" w:rsidRDefault="004F0C3A" w:rsidP="004F0C3A">
            <w:pPr>
              <w:jc w:val="center"/>
              <w:rPr>
                <w:b/>
                <w:sz w:val="20"/>
                <w:szCs w:val="20"/>
              </w:rPr>
            </w:pPr>
            <w:r w:rsidRPr="00AB120D">
              <w:rPr>
                <w:b/>
                <w:sz w:val="20"/>
                <w:szCs w:val="20"/>
              </w:rPr>
              <w:t>1</w:t>
            </w:r>
          </w:p>
        </w:tc>
        <w:tc>
          <w:tcPr>
            <w:tcW w:w="1701" w:type="dxa"/>
            <w:vAlign w:val="center"/>
          </w:tcPr>
          <w:p w14:paraId="075D8651" w14:textId="77777777" w:rsidR="004F0C3A" w:rsidRPr="00AB120D" w:rsidRDefault="004F0C3A" w:rsidP="004F0C3A">
            <w:pPr>
              <w:jc w:val="center"/>
              <w:rPr>
                <w:b/>
                <w:sz w:val="20"/>
                <w:szCs w:val="20"/>
              </w:rPr>
            </w:pPr>
            <w:r w:rsidRPr="00AB120D">
              <w:rPr>
                <w:b/>
                <w:sz w:val="20"/>
                <w:szCs w:val="20"/>
              </w:rPr>
              <w:t>2</w:t>
            </w:r>
          </w:p>
        </w:tc>
        <w:tc>
          <w:tcPr>
            <w:tcW w:w="3544" w:type="dxa"/>
            <w:shd w:val="clear" w:color="auto" w:fill="auto"/>
            <w:vAlign w:val="center"/>
          </w:tcPr>
          <w:p w14:paraId="29F68AF9" w14:textId="77777777" w:rsidR="004F0C3A" w:rsidRPr="00AB120D" w:rsidRDefault="004F0C3A" w:rsidP="0052642E">
            <w:pPr>
              <w:jc w:val="center"/>
              <w:rPr>
                <w:b/>
                <w:sz w:val="20"/>
                <w:szCs w:val="20"/>
              </w:rPr>
            </w:pPr>
            <w:r w:rsidRPr="00AB120D">
              <w:rPr>
                <w:b/>
                <w:sz w:val="20"/>
                <w:szCs w:val="20"/>
              </w:rPr>
              <w:t>3</w:t>
            </w:r>
          </w:p>
        </w:tc>
        <w:tc>
          <w:tcPr>
            <w:tcW w:w="2410" w:type="dxa"/>
            <w:vAlign w:val="center"/>
          </w:tcPr>
          <w:p w14:paraId="723E391D" w14:textId="77777777" w:rsidR="004F0C3A" w:rsidRPr="00AB120D" w:rsidRDefault="004F0C3A" w:rsidP="0052642E">
            <w:pPr>
              <w:jc w:val="center"/>
              <w:rPr>
                <w:b/>
                <w:sz w:val="20"/>
                <w:szCs w:val="20"/>
              </w:rPr>
            </w:pPr>
            <w:r w:rsidRPr="00AB120D">
              <w:rPr>
                <w:b/>
                <w:sz w:val="20"/>
                <w:szCs w:val="20"/>
              </w:rPr>
              <w:t>4</w:t>
            </w:r>
          </w:p>
        </w:tc>
        <w:tc>
          <w:tcPr>
            <w:tcW w:w="1559" w:type="dxa"/>
            <w:shd w:val="clear" w:color="auto" w:fill="auto"/>
            <w:vAlign w:val="center"/>
          </w:tcPr>
          <w:p w14:paraId="5821F263" w14:textId="77777777" w:rsidR="004F0C3A" w:rsidRPr="00AB120D" w:rsidRDefault="004F0C3A" w:rsidP="004F0C3A">
            <w:pPr>
              <w:jc w:val="center"/>
              <w:rPr>
                <w:b/>
                <w:sz w:val="20"/>
                <w:szCs w:val="20"/>
              </w:rPr>
            </w:pPr>
            <w:r w:rsidRPr="00AB120D">
              <w:rPr>
                <w:b/>
                <w:sz w:val="20"/>
                <w:szCs w:val="20"/>
              </w:rPr>
              <w:t>5</w:t>
            </w:r>
          </w:p>
        </w:tc>
      </w:tr>
      <w:tr w:rsidR="00AB120D" w:rsidRPr="00AB120D" w14:paraId="2D01D070" w14:textId="77777777" w:rsidTr="004F0C3A">
        <w:tc>
          <w:tcPr>
            <w:tcW w:w="567" w:type="dxa"/>
            <w:shd w:val="clear" w:color="auto" w:fill="auto"/>
            <w:vAlign w:val="center"/>
          </w:tcPr>
          <w:p w14:paraId="6359A4EA" w14:textId="77777777" w:rsidR="004F0C3A" w:rsidRPr="00AB120D" w:rsidRDefault="004F0C3A" w:rsidP="009115D8">
            <w:pPr>
              <w:jc w:val="center"/>
              <w:rPr>
                <w:sz w:val="22"/>
                <w:szCs w:val="22"/>
              </w:rPr>
            </w:pPr>
            <w:r w:rsidRPr="00AB120D">
              <w:rPr>
                <w:sz w:val="22"/>
                <w:szCs w:val="22"/>
              </w:rPr>
              <w:t>1</w:t>
            </w:r>
          </w:p>
        </w:tc>
        <w:tc>
          <w:tcPr>
            <w:tcW w:w="1701" w:type="dxa"/>
            <w:vAlign w:val="center"/>
          </w:tcPr>
          <w:p w14:paraId="0118A211" w14:textId="5C75BE41" w:rsidR="004F0C3A" w:rsidRPr="00AB120D" w:rsidRDefault="004F0C3A" w:rsidP="00547021">
            <w:pPr>
              <w:jc w:val="center"/>
              <w:rPr>
                <w:sz w:val="22"/>
                <w:szCs w:val="22"/>
              </w:rPr>
            </w:pPr>
            <w:r w:rsidRPr="00AB120D">
              <w:rPr>
                <w:sz w:val="22"/>
                <w:szCs w:val="22"/>
              </w:rPr>
              <w:t>CGP-</w:t>
            </w:r>
            <w:r w:rsidR="00547021" w:rsidRPr="00AB120D">
              <w:rPr>
                <w:sz w:val="22"/>
                <w:szCs w:val="22"/>
                <w:lang w:val="en-US"/>
              </w:rPr>
              <w:t>B</w:t>
            </w:r>
            <w:r w:rsidRPr="00AB120D">
              <w:rPr>
                <w:sz w:val="22"/>
                <w:szCs w:val="22"/>
              </w:rPr>
              <w:t>OC-0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1FB9" w14:textId="4D08FD17" w:rsidR="004F0C3A" w:rsidRPr="00AB120D" w:rsidRDefault="004F0C3A" w:rsidP="00547021">
            <w:pPr>
              <w:jc w:val="both"/>
              <w:rPr>
                <w:sz w:val="22"/>
                <w:szCs w:val="22"/>
                <w:lang w:val="en-US"/>
              </w:rPr>
            </w:pPr>
            <w:proofErr w:type="spellStart"/>
            <w:r w:rsidRPr="00AB120D">
              <w:rPr>
                <w:sz w:val="22"/>
                <w:szCs w:val="22"/>
                <w:lang w:val="en-US"/>
              </w:rPr>
              <w:t>CommuniGate</w:t>
            </w:r>
            <w:proofErr w:type="spellEnd"/>
            <w:r w:rsidRPr="00AB120D">
              <w:rPr>
                <w:sz w:val="22"/>
                <w:szCs w:val="22"/>
                <w:lang w:val="en-US"/>
              </w:rPr>
              <w:t xml:space="preserve"> Pro </w:t>
            </w:r>
            <w:proofErr w:type="spellStart"/>
            <w:r w:rsidRPr="00AB120D">
              <w:rPr>
                <w:sz w:val="22"/>
                <w:szCs w:val="22"/>
                <w:lang w:val="en-US"/>
              </w:rPr>
              <w:t>ver</w:t>
            </w:r>
            <w:proofErr w:type="spellEnd"/>
            <w:r w:rsidRPr="00AB120D">
              <w:rPr>
                <w:sz w:val="22"/>
                <w:szCs w:val="22"/>
                <w:lang w:val="en-US"/>
              </w:rPr>
              <w:t xml:space="preserve"> 6.3 </w:t>
            </w:r>
            <w:proofErr w:type="spellStart"/>
            <w:r w:rsidR="00547021" w:rsidRPr="00AB120D">
              <w:rPr>
                <w:sz w:val="22"/>
                <w:szCs w:val="22"/>
                <w:lang w:val="en-US"/>
              </w:rPr>
              <w:t>Back</w:t>
            </w:r>
            <w:r w:rsidRPr="00AB120D">
              <w:rPr>
                <w:sz w:val="22"/>
                <w:szCs w:val="22"/>
                <w:lang w:val="en-US"/>
              </w:rPr>
              <w:t>End</w:t>
            </w:r>
            <w:proofErr w:type="spellEnd"/>
            <w:r w:rsidRPr="00AB120D">
              <w:rPr>
                <w:sz w:val="22"/>
                <w:szCs w:val="22"/>
                <w:lang w:val="en-US"/>
              </w:rPr>
              <w:t xml:space="preserve"> </w:t>
            </w:r>
            <w:proofErr w:type="spellStart"/>
            <w:r w:rsidRPr="00AB120D">
              <w:rPr>
                <w:sz w:val="22"/>
                <w:szCs w:val="22"/>
                <w:lang w:val="en-US"/>
              </w:rPr>
              <w:t>ClusterReady</w:t>
            </w:r>
            <w:proofErr w:type="spellEnd"/>
            <w:r w:rsidRPr="00AB120D">
              <w:rPr>
                <w:sz w:val="22"/>
                <w:szCs w:val="22"/>
                <w:lang w:val="en-US"/>
              </w:rPr>
              <w:t xml:space="preserve"> </w:t>
            </w:r>
          </w:p>
        </w:tc>
        <w:tc>
          <w:tcPr>
            <w:tcW w:w="2410" w:type="dxa"/>
            <w:vMerge w:val="restart"/>
            <w:vAlign w:val="center"/>
          </w:tcPr>
          <w:p w14:paraId="01261F98" w14:textId="77777777" w:rsidR="004F0C3A" w:rsidRPr="00AB120D" w:rsidRDefault="00547021" w:rsidP="00DC6AAD">
            <w:pPr>
              <w:jc w:val="center"/>
              <w:rPr>
                <w:sz w:val="22"/>
                <w:szCs w:val="22"/>
              </w:rPr>
            </w:pPr>
            <w:r w:rsidRPr="00AB120D">
              <w:rPr>
                <w:sz w:val="22"/>
                <w:szCs w:val="22"/>
              </w:rPr>
              <w:t>Бессрочная</w:t>
            </w:r>
          </w:p>
          <w:p w14:paraId="1DE3C2DE" w14:textId="6C61DB47" w:rsidR="00547021" w:rsidRPr="00AB120D" w:rsidRDefault="00547021" w:rsidP="00DC6AAD">
            <w:pPr>
              <w:jc w:val="center"/>
              <w:rPr>
                <w:sz w:val="22"/>
                <w:szCs w:val="22"/>
              </w:rPr>
            </w:pPr>
          </w:p>
        </w:tc>
        <w:tc>
          <w:tcPr>
            <w:tcW w:w="1559" w:type="dxa"/>
            <w:shd w:val="clear" w:color="auto" w:fill="auto"/>
            <w:vAlign w:val="center"/>
          </w:tcPr>
          <w:p w14:paraId="45B788A4" w14:textId="28CC636A" w:rsidR="004F0C3A" w:rsidRPr="00AB120D" w:rsidRDefault="000E348D" w:rsidP="009115D8">
            <w:pPr>
              <w:jc w:val="center"/>
              <w:rPr>
                <w:sz w:val="22"/>
                <w:szCs w:val="22"/>
                <w:lang w:val="en-US"/>
              </w:rPr>
            </w:pPr>
            <w:r w:rsidRPr="00AB120D">
              <w:rPr>
                <w:sz w:val="22"/>
                <w:szCs w:val="22"/>
              </w:rPr>
              <w:t>2</w:t>
            </w:r>
          </w:p>
        </w:tc>
      </w:tr>
      <w:tr w:rsidR="00AB120D" w:rsidRPr="00AB120D" w14:paraId="5E4E06E0" w14:textId="77777777" w:rsidTr="004F0C3A">
        <w:tc>
          <w:tcPr>
            <w:tcW w:w="567" w:type="dxa"/>
            <w:shd w:val="clear" w:color="auto" w:fill="auto"/>
            <w:vAlign w:val="center"/>
          </w:tcPr>
          <w:p w14:paraId="39A6142E" w14:textId="77777777" w:rsidR="004F0C3A" w:rsidRPr="00AB120D" w:rsidRDefault="004F0C3A" w:rsidP="009115D8">
            <w:pPr>
              <w:jc w:val="center"/>
              <w:rPr>
                <w:sz w:val="22"/>
                <w:szCs w:val="22"/>
              </w:rPr>
            </w:pPr>
            <w:r w:rsidRPr="00AB120D">
              <w:rPr>
                <w:sz w:val="22"/>
                <w:szCs w:val="22"/>
              </w:rPr>
              <w:t>2</w:t>
            </w:r>
          </w:p>
        </w:tc>
        <w:tc>
          <w:tcPr>
            <w:tcW w:w="1701" w:type="dxa"/>
            <w:vAlign w:val="center"/>
          </w:tcPr>
          <w:p w14:paraId="33610B18" w14:textId="7A0E2829" w:rsidR="004F0C3A" w:rsidRPr="00AB120D" w:rsidRDefault="00547021" w:rsidP="009115D8">
            <w:pPr>
              <w:jc w:val="center"/>
              <w:rPr>
                <w:sz w:val="22"/>
                <w:szCs w:val="22"/>
              </w:rPr>
            </w:pPr>
            <w:r w:rsidRPr="00AB120D">
              <w:rPr>
                <w:sz w:val="22"/>
                <w:szCs w:val="22"/>
              </w:rPr>
              <w:t>CGP-</w:t>
            </w:r>
            <w:r w:rsidRPr="00AB120D">
              <w:rPr>
                <w:sz w:val="22"/>
                <w:szCs w:val="22"/>
                <w:lang w:val="en-US"/>
              </w:rPr>
              <w:t>F</w:t>
            </w:r>
            <w:r w:rsidR="004F0C3A" w:rsidRPr="00AB120D">
              <w:rPr>
                <w:sz w:val="22"/>
                <w:szCs w:val="22"/>
              </w:rPr>
              <w:t>OC-0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5E27" w14:textId="44640B0E" w:rsidR="004F0C3A" w:rsidRPr="00AB120D" w:rsidRDefault="004F0C3A" w:rsidP="00547021">
            <w:pPr>
              <w:jc w:val="both"/>
              <w:rPr>
                <w:sz w:val="22"/>
                <w:szCs w:val="22"/>
                <w:lang w:val="en-US"/>
              </w:rPr>
            </w:pPr>
            <w:proofErr w:type="spellStart"/>
            <w:r w:rsidRPr="00AB120D">
              <w:rPr>
                <w:sz w:val="22"/>
                <w:szCs w:val="22"/>
                <w:lang w:val="en-US"/>
              </w:rPr>
              <w:t>CommuniGate</w:t>
            </w:r>
            <w:proofErr w:type="spellEnd"/>
            <w:r w:rsidRPr="00AB120D">
              <w:rPr>
                <w:sz w:val="22"/>
                <w:szCs w:val="22"/>
                <w:lang w:val="en-US"/>
              </w:rPr>
              <w:t xml:space="preserve"> Pro </w:t>
            </w:r>
            <w:proofErr w:type="spellStart"/>
            <w:r w:rsidRPr="00AB120D">
              <w:rPr>
                <w:sz w:val="22"/>
                <w:szCs w:val="22"/>
                <w:lang w:val="en-US"/>
              </w:rPr>
              <w:t>ver</w:t>
            </w:r>
            <w:proofErr w:type="spellEnd"/>
            <w:r w:rsidRPr="00AB120D">
              <w:rPr>
                <w:sz w:val="22"/>
                <w:szCs w:val="22"/>
                <w:lang w:val="en-US"/>
              </w:rPr>
              <w:t xml:space="preserve"> 6.3 </w:t>
            </w:r>
            <w:proofErr w:type="spellStart"/>
            <w:r w:rsidR="00547021" w:rsidRPr="00AB120D">
              <w:rPr>
                <w:sz w:val="22"/>
                <w:szCs w:val="22"/>
                <w:lang w:val="en-US"/>
              </w:rPr>
              <w:t>Front</w:t>
            </w:r>
            <w:r w:rsidRPr="00AB120D">
              <w:rPr>
                <w:sz w:val="22"/>
                <w:szCs w:val="22"/>
                <w:lang w:val="en-US"/>
              </w:rPr>
              <w:t>End</w:t>
            </w:r>
            <w:proofErr w:type="spellEnd"/>
            <w:r w:rsidRPr="00AB120D">
              <w:rPr>
                <w:sz w:val="22"/>
                <w:szCs w:val="22"/>
                <w:lang w:val="en-US"/>
              </w:rPr>
              <w:t xml:space="preserve"> </w:t>
            </w:r>
            <w:proofErr w:type="spellStart"/>
            <w:r w:rsidRPr="00AB120D">
              <w:rPr>
                <w:sz w:val="22"/>
                <w:szCs w:val="22"/>
                <w:lang w:val="en-US"/>
              </w:rPr>
              <w:t>ClusterReady</w:t>
            </w:r>
            <w:proofErr w:type="spellEnd"/>
            <w:r w:rsidRPr="00AB120D">
              <w:rPr>
                <w:sz w:val="22"/>
                <w:szCs w:val="22"/>
                <w:lang w:val="en-US"/>
              </w:rPr>
              <w:t xml:space="preserve"> </w:t>
            </w:r>
          </w:p>
        </w:tc>
        <w:tc>
          <w:tcPr>
            <w:tcW w:w="2410" w:type="dxa"/>
            <w:vMerge/>
            <w:vAlign w:val="center"/>
          </w:tcPr>
          <w:p w14:paraId="0F6FCE1F" w14:textId="77777777" w:rsidR="004F0C3A" w:rsidRPr="00AB120D" w:rsidRDefault="004F0C3A" w:rsidP="009115D8">
            <w:pPr>
              <w:jc w:val="center"/>
              <w:rPr>
                <w:sz w:val="22"/>
                <w:szCs w:val="22"/>
                <w:lang w:val="en-US"/>
              </w:rPr>
            </w:pPr>
          </w:p>
        </w:tc>
        <w:tc>
          <w:tcPr>
            <w:tcW w:w="1559" w:type="dxa"/>
            <w:shd w:val="clear" w:color="auto" w:fill="auto"/>
            <w:vAlign w:val="center"/>
          </w:tcPr>
          <w:p w14:paraId="4F432778" w14:textId="653859EB" w:rsidR="004F0C3A" w:rsidRPr="00AB120D" w:rsidRDefault="000E348D" w:rsidP="009115D8">
            <w:pPr>
              <w:jc w:val="center"/>
              <w:rPr>
                <w:sz w:val="22"/>
                <w:szCs w:val="22"/>
              </w:rPr>
            </w:pPr>
            <w:r w:rsidRPr="00AB120D">
              <w:rPr>
                <w:sz w:val="22"/>
                <w:szCs w:val="22"/>
              </w:rPr>
              <w:t>2</w:t>
            </w:r>
          </w:p>
        </w:tc>
      </w:tr>
      <w:tr w:rsidR="00AB120D" w:rsidRPr="00AB120D" w14:paraId="4D72ECC9" w14:textId="77777777" w:rsidTr="004F0C3A">
        <w:tc>
          <w:tcPr>
            <w:tcW w:w="567" w:type="dxa"/>
            <w:shd w:val="clear" w:color="auto" w:fill="auto"/>
            <w:vAlign w:val="center"/>
          </w:tcPr>
          <w:p w14:paraId="726AA8DF" w14:textId="77777777" w:rsidR="004F0C3A" w:rsidRPr="00AB120D" w:rsidRDefault="004F0C3A" w:rsidP="009115D8">
            <w:pPr>
              <w:jc w:val="center"/>
              <w:rPr>
                <w:sz w:val="22"/>
                <w:szCs w:val="22"/>
              </w:rPr>
            </w:pPr>
            <w:r w:rsidRPr="00AB120D">
              <w:rPr>
                <w:sz w:val="22"/>
                <w:szCs w:val="22"/>
              </w:rPr>
              <w:t>3</w:t>
            </w:r>
          </w:p>
        </w:tc>
        <w:tc>
          <w:tcPr>
            <w:tcW w:w="1701" w:type="dxa"/>
            <w:vAlign w:val="center"/>
          </w:tcPr>
          <w:p w14:paraId="00DD69A1" w14:textId="61F64779" w:rsidR="004F0C3A" w:rsidRPr="00AB120D" w:rsidRDefault="004F0C3A" w:rsidP="009115D8">
            <w:pPr>
              <w:jc w:val="center"/>
              <w:rPr>
                <w:sz w:val="22"/>
                <w:szCs w:val="22"/>
              </w:rPr>
            </w:pPr>
            <w:r w:rsidRPr="00AB120D">
              <w:rPr>
                <w:sz w:val="22"/>
                <w:szCs w:val="22"/>
              </w:rPr>
              <w:t>CGP-COC-100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E748" w14:textId="289A6EF4" w:rsidR="004F0C3A" w:rsidRPr="00AB120D" w:rsidRDefault="004F0C3A" w:rsidP="00547021">
            <w:pPr>
              <w:jc w:val="both"/>
              <w:rPr>
                <w:sz w:val="22"/>
                <w:szCs w:val="22"/>
                <w:lang w:val="en-US"/>
              </w:rPr>
            </w:pPr>
            <w:proofErr w:type="spellStart"/>
            <w:r w:rsidRPr="00AB120D">
              <w:rPr>
                <w:sz w:val="22"/>
                <w:szCs w:val="22"/>
                <w:lang w:val="en-US"/>
              </w:rPr>
              <w:t>CommuniGate</w:t>
            </w:r>
            <w:proofErr w:type="spellEnd"/>
            <w:r w:rsidRPr="00AB120D">
              <w:rPr>
                <w:sz w:val="22"/>
                <w:szCs w:val="22"/>
                <w:lang w:val="en-US"/>
              </w:rPr>
              <w:t xml:space="preserve"> Pro </w:t>
            </w:r>
            <w:proofErr w:type="spellStart"/>
            <w:r w:rsidRPr="00AB120D">
              <w:rPr>
                <w:sz w:val="22"/>
                <w:szCs w:val="22"/>
                <w:lang w:val="en-US"/>
              </w:rPr>
              <w:t>ver</w:t>
            </w:r>
            <w:proofErr w:type="spellEnd"/>
            <w:r w:rsidRPr="00AB120D">
              <w:rPr>
                <w:sz w:val="22"/>
                <w:szCs w:val="22"/>
                <w:lang w:val="en-US"/>
              </w:rPr>
              <w:t xml:space="preserve"> 6.3 Corporate </w:t>
            </w:r>
            <w:proofErr w:type="spellStart"/>
            <w:r w:rsidRPr="00AB120D">
              <w:rPr>
                <w:sz w:val="22"/>
                <w:szCs w:val="22"/>
                <w:lang w:val="en-US"/>
              </w:rPr>
              <w:t>ClusterReady</w:t>
            </w:r>
            <w:proofErr w:type="spellEnd"/>
            <w:r w:rsidRPr="00AB120D">
              <w:rPr>
                <w:sz w:val="22"/>
                <w:szCs w:val="22"/>
                <w:lang w:val="en-US"/>
              </w:rPr>
              <w:t xml:space="preserve"> 100 Users</w:t>
            </w:r>
          </w:p>
        </w:tc>
        <w:tc>
          <w:tcPr>
            <w:tcW w:w="2410" w:type="dxa"/>
            <w:vMerge/>
            <w:vAlign w:val="center"/>
          </w:tcPr>
          <w:p w14:paraId="679A8BEC" w14:textId="77777777" w:rsidR="004F0C3A" w:rsidRPr="00AB120D" w:rsidRDefault="004F0C3A" w:rsidP="009115D8">
            <w:pPr>
              <w:jc w:val="center"/>
              <w:rPr>
                <w:sz w:val="22"/>
                <w:szCs w:val="22"/>
                <w:lang w:val="en-US"/>
              </w:rPr>
            </w:pPr>
          </w:p>
        </w:tc>
        <w:tc>
          <w:tcPr>
            <w:tcW w:w="1559" w:type="dxa"/>
            <w:shd w:val="clear" w:color="auto" w:fill="auto"/>
            <w:vAlign w:val="center"/>
          </w:tcPr>
          <w:p w14:paraId="2EF6CF14" w14:textId="7E4ED0B0" w:rsidR="004F0C3A" w:rsidRPr="00AB120D" w:rsidRDefault="000E348D" w:rsidP="009115D8">
            <w:pPr>
              <w:jc w:val="center"/>
              <w:rPr>
                <w:sz w:val="22"/>
                <w:szCs w:val="22"/>
                <w:lang w:val="en-US"/>
              </w:rPr>
            </w:pPr>
            <w:r w:rsidRPr="00AB120D">
              <w:rPr>
                <w:sz w:val="22"/>
                <w:szCs w:val="22"/>
              </w:rPr>
              <w:t>1</w:t>
            </w:r>
          </w:p>
        </w:tc>
      </w:tr>
      <w:tr w:rsidR="00AB120D" w:rsidRPr="00AB120D" w14:paraId="0C0A6653" w14:textId="77777777" w:rsidTr="004F0C3A">
        <w:tc>
          <w:tcPr>
            <w:tcW w:w="567" w:type="dxa"/>
            <w:shd w:val="clear" w:color="auto" w:fill="auto"/>
            <w:vAlign w:val="center"/>
          </w:tcPr>
          <w:p w14:paraId="4CF2AF8A" w14:textId="77777777" w:rsidR="004F0C3A" w:rsidRPr="00AB120D" w:rsidRDefault="004F0C3A" w:rsidP="009115D8">
            <w:pPr>
              <w:jc w:val="center"/>
              <w:rPr>
                <w:sz w:val="22"/>
                <w:szCs w:val="22"/>
              </w:rPr>
            </w:pPr>
            <w:r w:rsidRPr="00AB120D">
              <w:rPr>
                <w:sz w:val="22"/>
                <w:szCs w:val="22"/>
              </w:rPr>
              <w:t>4</w:t>
            </w:r>
          </w:p>
        </w:tc>
        <w:tc>
          <w:tcPr>
            <w:tcW w:w="1701" w:type="dxa"/>
            <w:vAlign w:val="center"/>
          </w:tcPr>
          <w:p w14:paraId="154516C7" w14:textId="715E9447" w:rsidR="004F0C3A" w:rsidRPr="00AB120D" w:rsidRDefault="004F0C3A" w:rsidP="009115D8">
            <w:pPr>
              <w:jc w:val="center"/>
              <w:rPr>
                <w:sz w:val="22"/>
                <w:szCs w:val="22"/>
              </w:rPr>
            </w:pPr>
            <w:r w:rsidRPr="00AB120D">
              <w:rPr>
                <w:sz w:val="22"/>
                <w:szCs w:val="22"/>
              </w:rPr>
              <w:t>SAM-POD-1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9B60" w14:textId="05F6D43B" w:rsidR="004F0C3A" w:rsidRPr="00AB120D" w:rsidRDefault="004F0C3A" w:rsidP="00547021">
            <w:pPr>
              <w:jc w:val="both"/>
              <w:rPr>
                <w:sz w:val="22"/>
                <w:szCs w:val="22"/>
                <w:lang w:val="en-US"/>
              </w:rPr>
            </w:pPr>
            <w:proofErr w:type="spellStart"/>
            <w:r w:rsidRPr="00AB120D">
              <w:rPr>
                <w:sz w:val="22"/>
                <w:szCs w:val="22"/>
                <w:lang w:val="en-US"/>
              </w:rPr>
              <w:t>Samoware</w:t>
            </w:r>
            <w:proofErr w:type="spellEnd"/>
            <w:r w:rsidRPr="00AB120D">
              <w:rPr>
                <w:sz w:val="22"/>
                <w:szCs w:val="22"/>
                <w:lang w:val="en-US"/>
              </w:rPr>
              <w:t xml:space="preserve"> Personal Desktop </w:t>
            </w:r>
          </w:p>
        </w:tc>
        <w:tc>
          <w:tcPr>
            <w:tcW w:w="2410" w:type="dxa"/>
            <w:vMerge/>
            <w:vAlign w:val="center"/>
          </w:tcPr>
          <w:p w14:paraId="6B606580" w14:textId="77777777" w:rsidR="004F0C3A" w:rsidRPr="00AB120D" w:rsidRDefault="004F0C3A" w:rsidP="009115D8">
            <w:pPr>
              <w:jc w:val="center"/>
              <w:rPr>
                <w:sz w:val="22"/>
                <w:szCs w:val="22"/>
                <w:lang w:val="en-US"/>
              </w:rPr>
            </w:pPr>
          </w:p>
        </w:tc>
        <w:tc>
          <w:tcPr>
            <w:tcW w:w="1559" w:type="dxa"/>
            <w:shd w:val="clear" w:color="auto" w:fill="auto"/>
            <w:vAlign w:val="center"/>
          </w:tcPr>
          <w:p w14:paraId="6C22BF1B" w14:textId="59FB1DA4" w:rsidR="004F0C3A" w:rsidRPr="00AB120D" w:rsidRDefault="000E348D" w:rsidP="009115D8">
            <w:pPr>
              <w:jc w:val="center"/>
              <w:rPr>
                <w:sz w:val="22"/>
                <w:szCs w:val="22"/>
              </w:rPr>
            </w:pPr>
            <w:r w:rsidRPr="00AB120D">
              <w:rPr>
                <w:sz w:val="22"/>
                <w:szCs w:val="22"/>
              </w:rPr>
              <w:t>50</w:t>
            </w:r>
          </w:p>
        </w:tc>
      </w:tr>
    </w:tbl>
    <w:p w14:paraId="7AD82411" w14:textId="653D5785" w:rsidR="00F37CC0" w:rsidRPr="00F37CC0" w:rsidRDefault="00F37CC0" w:rsidP="00F37CC0">
      <w:pPr>
        <w:jc w:val="both"/>
        <w:rPr>
          <w:szCs w:val="22"/>
        </w:rPr>
      </w:pPr>
      <w:r w:rsidRPr="00F37CC0">
        <w:rPr>
          <w:szCs w:val="22"/>
        </w:rPr>
        <w:t xml:space="preserve">Неисключительные права на использование указанного выше ПО передаются Сублицензиату на весь срок эксплуатации ПО Сублицензиатом и/или нахождения у Сублицензиата экземпляра ПО. </w:t>
      </w:r>
    </w:p>
    <w:p w14:paraId="064238D8" w14:textId="39F4AE86" w:rsidR="000252E5" w:rsidRPr="00F37CC0" w:rsidRDefault="0014265E" w:rsidP="004F0C3A">
      <w:pPr>
        <w:pStyle w:val="a5"/>
        <w:numPr>
          <w:ilvl w:val="0"/>
          <w:numId w:val="1"/>
        </w:numPr>
        <w:jc w:val="both"/>
        <w:rPr>
          <w:szCs w:val="22"/>
        </w:rPr>
      </w:pPr>
      <w:r w:rsidRPr="00F37CC0">
        <w:rPr>
          <w:b/>
          <w:szCs w:val="22"/>
        </w:rPr>
        <w:t>Сроки (периоды) выполнения работ/оказания услуг:</w:t>
      </w:r>
    </w:p>
    <w:p w14:paraId="358B7290" w14:textId="17A307F6" w:rsidR="00441B92" w:rsidRPr="00F37CC0" w:rsidRDefault="000252E5" w:rsidP="00F37CC0">
      <w:pPr>
        <w:tabs>
          <w:tab w:val="left" w:pos="0"/>
        </w:tabs>
        <w:jc w:val="both"/>
        <w:rPr>
          <w:szCs w:val="22"/>
        </w:rPr>
      </w:pPr>
      <w:r w:rsidRPr="00F37CC0">
        <w:rPr>
          <w:b/>
          <w:szCs w:val="22"/>
        </w:rPr>
        <w:t xml:space="preserve">5.1. </w:t>
      </w:r>
      <w:r w:rsidR="0014265E" w:rsidRPr="00F37CC0">
        <w:rPr>
          <w:b/>
          <w:szCs w:val="22"/>
        </w:rPr>
        <w:t>Начало</w:t>
      </w:r>
      <w:r w:rsidR="00D83E4D">
        <w:rPr>
          <w:b/>
          <w:szCs w:val="22"/>
        </w:rPr>
        <w:t xml:space="preserve"> выполнения работ/оказания услуг:</w:t>
      </w:r>
      <w:r w:rsidR="00441B92" w:rsidRPr="00F37CC0">
        <w:rPr>
          <w:szCs w:val="22"/>
        </w:rPr>
        <w:t xml:space="preserve"> с даты подписания договора</w:t>
      </w:r>
      <w:r w:rsidR="001E6EC5" w:rsidRPr="00F37CC0">
        <w:rPr>
          <w:szCs w:val="22"/>
        </w:rPr>
        <w:t>.</w:t>
      </w:r>
    </w:p>
    <w:p w14:paraId="41B6CBB7" w14:textId="1CD3F132" w:rsidR="00441B92" w:rsidRPr="00F37CC0" w:rsidRDefault="00441B92" w:rsidP="00F37CC0">
      <w:pPr>
        <w:tabs>
          <w:tab w:val="left" w:pos="0"/>
        </w:tabs>
        <w:jc w:val="both"/>
        <w:rPr>
          <w:szCs w:val="22"/>
        </w:rPr>
      </w:pPr>
      <w:r w:rsidRPr="00F37CC0">
        <w:rPr>
          <w:b/>
          <w:szCs w:val="22"/>
        </w:rPr>
        <w:t xml:space="preserve">5.2. </w:t>
      </w:r>
      <w:r w:rsidR="0014265E" w:rsidRPr="00F37CC0">
        <w:rPr>
          <w:b/>
          <w:szCs w:val="22"/>
        </w:rPr>
        <w:t>Окончание</w:t>
      </w:r>
      <w:r w:rsidR="00D83E4D">
        <w:rPr>
          <w:b/>
          <w:szCs w:val="22"/>
        </w:rPr>
        <w:t xml:space="preserve"> выполнения работ/оказания услуг:</w:t>
      </w:r>
      <w:r w:rsidRPr="00F37CC0">
        <w:rPr>
          <w:szCs w:val="22"/>
        </w:rPr>
        <w:t xml:space="preserve"> </w:t>
      </w:r>
      <w:r w:rsidR="000D7874">
        <w:rPr>
          <w:szCs w:val="22"/>
        </w:rPr>
        <w:t>н</w:t>
      </w:r>
      <w:r w:rsidR="00F37CC0" w:rsidRPr="00F37CC0">
        <w:rPr>
          <w:szCs w:val="22"/>
        </w:rPr>
        <w:t>е позднее 10 рабочих дней с даты подписания договора обеими сторонами.</w:t>
      </w:r>
    </w:p>
    <w:p w14:paraId="666F86A6" w14:textId="104E8F91" w:rsidR="00F37CC0" w:rsidRPr="00F37CC0" w:rsidRDefault="0014265E" w:rsidP="00F37CC0">
      <w:pPr>
        <w:pStyle w:val="a5"/>
        <w:numPr>
          <w:ilvl w:val="0"/>
          <w:numId w:val="1"/>
        </w:numPr>
        <w:tabs>
          <w:tab w:val="clear" w:pos="720"/>
          <w:tab w:val="left" w:pos="0"/>
        </w:tabs>
        <w:ind w:left="0" w:firstLine="0"/>
        <w:jc w:val="both"/>
        <w:rPr>
          <w:b/>
          <w:szCs w:val="22"/>
        </w:rPr>
      </w:pPr>
      <w:r w:rsidRPr="00F37CC0">
        <w:rPr>
          <w:b/>
          <w:szCs w:val="22"/>
        </w:rPr>
        <w:t xml:space="preserve">Требования к условиям выполнения работ/оказания услуг: </w:t>
      </w:r>
      <w:r w:rsidR="00F37CC0" w:rsidRPr="00F37CC0">
        <w:rPr>
          <w:szCs w:val="22"/>
        </w:rPr>
        <w:t xml:space="preserve">Одновременно </w:t>
      </w:r>
      <w:r w:rsidR="0047426F">
        <w:rPr>
          <w:szCs w:val="22"/>
          <w:lang w:val="en-US"/>
        </w:rPr>
        <w:t>c </w:t>
      </w:r>
      <w:r w:rsidR="00F37CC0" w:rsidRPr="00F37CC0">
        <w:rPr>
          <w:szCs w:val="22"/>
        </w:rPr>
        <w:t>предоставлением Права использования программ для ЭВМ Сублицензиар обязуется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w:t>
      </w:r>
    </w:p>
    <w:p w14:paraId="62316661" w14:textId="0B4FDE96" w:rsidR="007B11AF" w:rsidRPr="007B11AF" w:rsidRDefault="007B11AF" w:rsidP="007B11AF">
      <w:pPr>
        <w:pStyle w:val="a5"/>
        <w:numPr>
          <w:ilvl w:val="0"/>
          <w:numId w:val="1"/>
        </w:numPr>
        <w:tabs>
          <w:tab w:val="left" w:pos="1276"/>
        </w:tabs>
        <w:ind w:left="0" w:firstLine="0"/>
        <w:jc w:val="both"/>
        <w:rPr>
          <w:szCs w:val="22"/>
        </w:rPr>
      </w:pPr>
      <w:r w:rsidRPr="007B11AF">
        <w:rPr>
          <w:b/>
          <w:szCs w:val="22"/>
        </w:rPr>
        <w:t>Иные требования</w:t>
      </w:r>
      <w:r>
        <w:rPr>
          <w:b/>
          <w:szCs w:val="22"/>
        </w:rPr>
        <w:t>:</w:t>
      </w:r>
      <w:r w:rsidR="0014265E" w:rsidRPr="007B11AF">
        <w:rPr>
          <w:b/>
          <w:szCs w:val="22"/>
        </w:rPr>
        <w:t xml:space="preserve"> </w:t>
      </w:r>
      <w:r w:rsidRPr="00403EA4">
        <w:t>Программное обеспечение должно быть включено в Единый реестр российских программ для электронных вычислительных машин и баз данных (</w:t>
      </w:r>
      <w:hyperlink r:id="rId7" w:history="1">
        <w:r w:rsidRPr="002F3ADC">
          <w:rPr>
            <w:rStyle w:val="af4"/>
          </w:rPr>
          <w:t>https://reestr.digital.gov.ru</w:t>
        </w:r>
      </w:hyperlink>
      <w:r w:rsidRPr="00403EA4">
        <w:t>).</w:t>
      </w:r>
    </w:p>
    <w:p w14:paraId="34E14F3F" w14:textId="507D1187" w:rsidR="007B11AF" w:rsidRDefault="007B11AF" w:rsidP="007B11AF">
      <w:pPr>
        <w:ind w:firstLine="708"/>
        <w:jc w:val="both"/>
      </w:pPr>
      <w:r w:rsidRPr="00EC24F6">
        <w:t>Наличие лицензионного договора либо сертификата (иного документа), подтверждающего право предоставлять неисключит</w:t>
      </w:r>
      <w:r w:rsidR="0047426F">
        <w:t>ельные права на использование и</w:t>
      </w:r>
      <w:r w:rsidR="0047426F">
        <w:rPr>
          <w:lang w:val="en-US"/>
        </w:rPr>
        <w:t> </w:t>
      </w:r>
      <w:r w:rsidRPr="00EC24F6">
        <w:t>распространение программного продукта.</w:t>
      </w:r>
    </w:p>
    <w:p w14:paraId="6758E1F6" w14:textId="70287D2F" w:rsidR="00076B4B" w:rsidRDefault="00076B4B" w:rsidP="00076B4B">
      <w:pPr>
        <w:jc w:val="both"/>
      </w:pPr>
    </w:p>
    <w:p w14:paraId="5C576B35" w14:textId="20B8C944" w:rsidR="00E52213" w:rsidRDefault="00E52213" w:rsidP="00076B4B">
      <w:pPr>
        <w:jc w:val="both"/>
      </w:pPr>
    </w:p>
    <w:p w14:paraId="6C0DF697" w14:textId="77777777" w:rsidR="00E52213" w:rsidRDefault="00E52213" w:rsidP="00076B4B">
      <w:pPr>
        <w:jc w:val="both"/>
      </w:pPr>
    </w:p>
    <w:sectPr w:rsidR="00E52213" w:rsidSect="008F2CAC">
      <w:headerReference w:type="default" r:id="rId8"/>
      <w:pgSz w:w="11906" w:h="16838"/>
      <w:pgMar w:top="851" w:right="850" w:bottom="426"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53C02" w16cid:durableId="256EFFAA"/>
  <w16cid:commentId w16cid:paraId="5FB73FF4" w16cid:durableId="256EFFAB"/>
  <w16cid:commentId w16cid:paraId="168AF5ED" w16cid:durableId="256EFF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7F39" w14:textId="77777777" w:rsidR="007E42A5" w:rsidRDefault="007E42A5" w:rsidP="00C875D2">
      <w:r>
        <w:separator/>
      </w:r>
    </w:p>
  </w:endnote>
  <w:endnote w:type="continuationSeparator" w:id="0">
    <w:p w14:paraId="2F5EBCA2" w14:textId="77777777" w:rsidR="007E42A5" w:rsidRDefault="007E42A5" w:rsidP="00C8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BB77" w14:textId="77777777" w:rsidR="007E42A5" w:rsidRDefault="007E42A5" w:rsidP="00C875D2">
      <w:r>
        <w:separator/>
      </w:r>
    </w:p>
  </w:footnote>
  <w:footnote w:type="continuationSeparator" w:id="0">
    <w:p w14:paraId="2C162EB9" w14:textId="77777777" w:rsidR="007E42A5" w:rsidRDefault="007E42A5" w:rsidP="00C87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F7D8" w14:textId="77777777" w:rsidR="00C875D2" w:rsidRDefault="00C875D2" w:rsidP="00C875D2">
    <w:pPr>
      <w:pStyle w:val="af5"/>
      <w:jc w:val="right"/>
      <w:rPr>
        <w:rFonts w:eastAsia="Calibri"/>
        <w:i/>
        <w:sz w:val="20"/>
        <w:szCs w:val="20"/>
      </w:rPr>
    </w:pPr>
    <w:r>
      <w:rPr>
        <w:rFonts w:eastAsia="Calibri"/>
        <w:i/>
        <w:sz w:val="20"/>
        <w:szCs w:val="20"/>
      </w:rPr>
      <w:t>Приложение № 2</w:t>
    </w:r>
  </w:p>
  <w:p w14:paraId="3DC3D21D" w14:textId="4D3660AC" w:rsidR="00C875D2" w:rsidRDefault="00424C4C" w:rsidP="00C875D2">
    <w:pPr>
      <w:pStyle w:val="af5"/>
      <w:jc w:val="right"/>
      <w:rPr>
        <w:rFonts w:eastAsia="Calibri"/>
        <w:i/>
        <w:sz w:val="20"/>
        <w:szCs w:val="20"/>
      </w:rPr>
    </w:pPr>
    <w:r>
      <w:rPr>
        <w:rFonts w:eastAsia="Calibri"/>
        <w:i/>
        <w:sz w:val="20"/>
        <w:szCs w:val="20"/>
      </w:rPr>
      <w:t xml:space="preserve">к Документации </w:t>
    </w:r>
    <w:r w:rsidR="00C875D2">
      <w:rPr>
        <w:rFonts w:eastAsia="Calibri"/>
        <w:i/>
        <w:sz w:val="20"/>
        <w:szCs w:val="20"/>
      </w:rPr>
      <w:t>о маркетинговых исследованиях</w:t>
    </w:r>
  </w:p>
  <w:p w14:paraId="1C6088AA" w14:textId="199DB461" w:rsidR="00C875D2" w:rsidRDefault="00C875D2" w:rsidP="00C875D2">
    <w:pPr>
      <w:pStyle w:val="af5"/>
      <w:jc w:val="right"/>
      <w:rPr>
        <w:rFonts w:eastAsia="Calibri"/>
        <w:i/>
        <w:sz w:val="20"/>
        <w:szCs w:val="20"/>
      </w:rPr>
    </w:pPr>
    <w:r>
      <w:rPr>
        <w:rFonts w:eastAsia="Calibri"/>
        <w:i/>
        <w:sz w:val="20"/>
        <w:szCs w:val="20"/>
      </w:rPr>
      <w:t>№ </w:t>
    </w:r>
    <w:r w:rsidRPr="00037126">
      <w:rPr>
        <w:rFonts w:eastAsia="Calibri"/>
        <w:i/>
        <w:sz w:val="20"/>
        <w:szCs w:val="20"/>
      </w:rPr>
      <w:t>006</w:t>
    </w:r>
    <w:r>
      <w:rPr>
        <w:rFonts w:eastAsia="Calibri"/>
        <w:i/>
        <w:sz w:val="20"/>
        <w:szCs w:val="20"/>
      </w:rPr>
      <w:t>1</w:t>
    </w:r>
    <w:r w:rsidR="00424C4C">
      <w:rPr>
        <w:rFonts w:eastAsia="Calibri"/>
        <w:i/>
        <w:sz w:val="20"/>
        <w:szCs w:val="20"/>
      </w:rPr>
      <w:t>/22/2.1/0080335/ОТПТЭК</w:t>
    </w:r>
    <w:r w:rsidRPr="00C875D2">
      <w:rPr>
        <w:rFonts w:eastAsia="Calibri"/>
        <w:i/>
        <w:sz w:val="20"/>
        <w:szCs w:val="20"/>
      </w:rPr>
      <w:t>/ПР/ГОС/Э/30.08.2022</w:t>
    </w:r>
  </w:p>
  <w:p w14:paraId="5BA3F8ED" w14:textId="77777777" w:rsidR="00C875D2" w:rsidRDefault="00C875D2">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9BC"/>
    <w:multiLevelType w:val="hybridMultilevel"/>
    <w:tmpl w:val="88C43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233C1F"/>
    <w:multiLevelType w:val="multilevel"/>
    <w:tmpl w:val="BE680FE6"/>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25109"/>
    <w:multiLevelType w:val="multilevel"/>
    <w:tmpl w:val="4428FE82"/>
    <w:lvl w:ilvl="0">
      <w:start w:val="7"/>
      <w:numFmt w:val="decimal"/>
      <w:lvlText w:val="%1."/>
      <w:lvlJc w:val="left"/>
      <w:pPr>
        <w:ind w:left="927" w:hanging="360"/>
      </w:pPr>
      <w:rPr>
        <w:rFonts w:hint="default"/>
        <w:i w:val="0"/>
        <w:sz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280F798D"/>
    <w:multiLevelType w:val="hybridMultilevel"/>
    <w:tmpl w:val="A2CE6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0236D9"/>
    <w:multiLevelType w:val="hybridMultilevel"/>
    <w:tmpl w:val="CB785AB4"/>
    <w:lvl w:ilvl="0" w:tplc="B5727ED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582934"/>
    <w:multiLevelType w:val="multilevel"/>
    <w:tmpl w:val="FF60B7AC"/>
    <w:lvl w:ilvl="0">
      <w:start w:val="1"/>
      <w:numFmt w:val="decimal"/>
      <w:pStyle w:val="a"/>
      <w:lvlText w:val="%1"/>
      <w:lvlJc w:val="left"/>
      <w:pPr>
        <w:tabs>
          <w:tab w:val="num" w:pos="567"/>
        </w:tabs>
        <w:ind w:left="567" w:hanging="567"/>
      </w:pPr>
      <w:rPr>
        <w:b/>
        <w:i w:val="0"/>
      </w:rPr>
    </w:lvl>
    <w:lvl w:ilvl="1">
      <w:start w:val="1"/>
      <w:numFmt w:val="decimal"/>
      <w:pStyle w:val="a0"/>
      <w:lvlText w:val="%1.%2"/>
      <w:lvlJc w:val="left"/>
      <w:pPr>
        <w:tabs>
          <w:tab w:val="num" w:pos="1276"/>
        </w:tabs>
        <w:ind w:left="1276" w:hanging="567"/>
      </w:pPr>
      <w:rPr>
        <w:b w:val="0"/>
        <w:sz w:val="24"/>
        <w:szCs w:val="24"/>
      </w:rPr>
    </w:lvl>
    <w:lvl w:ilvl="2">
      <w:start w:val="1"/>
      <w:numFmt w:val="decimal"/>
      <w:lvlText w:val="%1.%2.%3"/>
      <w:lvlJc w:val="left"/>
      <w:pPr>
        <w:tabs>
          <w:tab w:val="num" w:pos="1985"/>
        </w:tabs>
        <w:ind w:left="1985" w:hanging="851"/>
      </w:pPr>
    </w:lvl>
    <w:lvl w:ilvl="3">
      <w:start w:val="1"/>
      <w:numFmt w:val="decimal"/>
      <w:suff w:val="space"/>
      <w:lvlText w:val="%1.%2.%3.%4"/>
      <w:lvlJc w:val="left"/>
      <w:pPr>
        <w:ind w:left="567" w:hanging="567"/>
      </w:pPr>
      <w:rPr>
        <w:b/>
      </w:r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lvl>
    <w:lvl w:ilvl="6">
      <w:start w:val="1"/>
      <w:numFmt w:val="decimal"/>
      <w:lvlText w:val="%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5B47CAD"/>
    <w:multiLevelType w:val="hybridMultilevel"/>
    <w:tmpl w:val="F8D813CC"/>
    <w:lvl w:ilvl="0" w:tplc="C32272B8">
      <w:start w:val="1"/>
      <w:numFmt w:val="bullet"/>
      <w:lvlText w:val="-"/>
      <w:lvlJc w:val="left"/>
      <w:pPr>
        <w:ind w:left="723" w:hanging="360"/>
      </w:pPr>
      <w:rPr>
        <w:rFonts w:ascii="Arial" w:hAnsi="Arial"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7" w15:restartNumberingAfterBreak="0">
    <w:nsid w:val="3CFB3864"/>
    <w:multiLevelType w:val="hybridMultilevel"/>
    <w:tmpl w:val="1038B7FA"/>
    <w:lvl w:ilvl="0" w:tplc="C32272B8">
      <w:start w:val="1"/>
      <w:numFmt w:val="bullet"/>
      <w:lvlText w:val="-"/>
      <w:lvlJc w:val="left"/>
      <w:pPr>
        <w:ind w:left="1060" w:hanging="360"/>
      </w:pPr>
      <w:rPr>
        <w:rFonts w:ascii="Arial" w:hAnsi="Aria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8" w15:restartNumberingAfterBreak="0">
    <w:nsid w:val="42A754A9"/>
    <w:multiLevelType w:val="hybridMultilevel"/>
    <w:tmpl w:val="5FF0D77E"/>
    <w:lvl w:ilvl="0" w:tplc="C32272B8">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47217EAB"/>
    <w:multiLevelType w:val="multilevel"/>
    <w:tmpl w:val="63D8B5E6"/>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140" w:hanging="420"/>
      </w:pPr>
      <w:rPr>
        <w:rFonts w:ascii="Times New Roman" w:eastAsia="Calibri" w:hAnsi="Times New Roman" w:cs="Times New Roman" w:hint="default"/>
        <w:b/>
        <w:i w:val="0"/>
        <w:u w:val="none"/>
      </w:rPr>
    </w:lvl>
    <w:lvl w:ilvl="2">
      <w:start w:val="1"/>
      <w:numFmt w:val="decimal"/>
      <w:isLgl/>
      <w:lvlText w:val="%1.%2.%3."/>
      <w:lvlJc w:val="left"/>
      <w:pPr>
        <w:ind w:left="1800" w:hanging="720"/>
      </w:pPr>
      <w:rPr>
        <w:rFonts w:eastAsia="Calibri" w:hint="default"/>
        <w:b/>
        <w:i w:val="0"/>
        <w:u w:val="none"/>
      </w:rPr>
    </w:lvl>
    <w:lvl w:ilvl="3">
      <w:start w:val="1"/>
      <w:numFmt w:val="decimal"/>
      <w:isLgl/>
      <w:lvlText w:val="%1.%2.%3.%4."/>
      <w:lvlJc w:val="left"/>
      <w:pPr>
        <w:ind w:left="2160" w:hanging="720"/>
      </w:pPr>
      <w:rPr>
        <w:rFonts w:eastAsia="Calibri" w:hint="default"/>
        <w:b/>
        <w:i w:val="0"/>
        <w:u w:val="none"/>
      </w:rPr>
    </w:lvl>
    <w:lvl w:ilvl="4">
      <w:start w:val="1"/>
      <w:numFmt w:val="decimal"/>
      <w:isLgl/>
      <w:lvlText w:val="%1.%2.%3.%4.%5."/>
      <w:lvlJc w:val="left"/>
      <w:pPr>
        <w:ind w:left="2880" w:hanging="1080"/>
      </w:pPr>
      <w:rPr>
        <w:rFonts w:eastAsia="Calibri" w:hint="default"/>
        <w:b/>
        <w:i w:val="0"/>
        <w:u w:val="none"/>
      </w:rPr>
    </w:lvl>
    <w:lvl w:ilvl="5">
      <w:start w:val="1"/>
      <w:numFmt w:val="decimal"/>
      <w:isLgl/>
      <w:lvlText w:val="%1.%2.%3.%4.%5.%6."/>
      <w:lvlJc w:val="left"/>
      <w:pPr>
        <w:ind w:left="3240" w:hanging="1080"/>
      </w:pPr>
      <w:rPr>
        <w:rFonts w:eastAsia="Calibri" w:hint="default"/>
        <w:b/>
        <w:i w:val="0"/>
        <w:u w:val="none"/>
      </w:rPr>
    </w:lvl>
    <w:lvl w:ilvl="6">
      <w:start w:val="1"/>
      <w:numFmt w:val="decimal"/>
      <w:isLgl/>
      <w:lvlText w:val="%1.%2.%3.%4.%5.%6.%7."/>
      <w:lvlJc w:val="left"/>
      <w:pPr>
        <w:ind w:left="3960" w:hanging="1440"/>
      </w:pPr>
      <w:rPr>
        <w:rFonts w:eastAsia="Calibri" w:hint="default"/>
        <w:b/>
        <w:i w:val="0"/>
        <w:u w:val="none"/>
      </w:rPr>
    </w:lvl>
    <w:lvl w:ilvl="7">
      <w:start w:val="1"/>
      <w:numFmt w:val="decimal"/>
      <w:isLgl/>
      <w:lvlText w:val="%1.%2.%3.%4.%5.%6.%7.%8."/>
      <w:lvlJc w:val="left"/>
      <w:pPr>
        <w:ind w:left="4320" w:hanging="1440"/>
      </w:pPr>
      <w:rPr>
        <w:rFonts w:eastAsia="Calibri" w:hint="default"/>
        <w:b/>
        <w:i w:val="0"/>
        <w:u w:val="none"/>
      </w:rPr>
    </w:lvl>
    <w:lvl w:ilvl="8">
      <w:start w:val="1"/>
      <w:numFmt w:val="decimal"/>
      <w:isLgl/>
      <w:lvlText w:val="%1.%2.%3.%4.%5.%6.%7.%8.%9."/>
      <w:lvlJc w:val="left"/>
      <w:pPr>
        <w:ind w:left="5040" w:hanging="1800"/>
      </w:pPr>
      <w:rPr>
        <w:rFonts w:eastAsia="Calibri" w:hint="default"/>
        <w:b/>
        <w:i w:val="0"/>
        <w:u w:val="none"/>
      </w:rPr>
    </w:lvl>
  </w:abstractNum>
  <w:abstractNum w:abstractNumId="10" w15:restartNumberingAfterBreak="0">
    <w:nsid w:val="591A0261"/>
    <w:multiLevelType w:val="hybridMultilevel"/>
    <w:tmpl w:val="DC1CD802"/>
    <w:lvl w:ilvl="0" w:tplc="C32272B8">
      <w:start w:val="1"/>
      <w:numFmt w:val="bullet"/>
      <w:lvlText w:val="-"/>
      <w:lvlJc w:val="left"/>
      <w:pPr>
        <w:ind w:left="1060" w:hanging="360"/>
      </w:pPr>
      <w:rPr>
        <w:rFonts w:ascii="Arial" w:hAnsi="Aria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5B076D49"/>
    <w:multiLevelType w:val="multilevel"/>
    <w:tmpl w:val="8DF8DE8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BCE31A1"/>
    <w:multiLevelType w:val="hybridMultilevel"/>
    <w:tmpl w:val="55C4D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26A3E1E"/>
    <w:multiLevelType w:val="hybridMultilevel"/>
    <w:tmpl w:val="7EF6447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15:restartNumberingAfterBreak="0">
    <w:nsid w:val="63004BC7"/>
    <w:multiLevelType w:val="multilevel"/>
    <w:tmpl w:val="A4F00F10"/>
    <w:lvl w:ilvl="0">
      <w:start w:val="1"/>
      <w:numFmt w:val="bullet"/>
      <w:lvlText w:val="-"/>
      <w:lvlJc w:val="left"/>
      <w:pPr>
        <w:ind w:left="720" w:hanging="360"/>
      </w:pPr>
      <w:rPr>
        <w:rFonts w:ascii="Arial" w:hAnsi="Arial" w:hint="default"/>
        <w:b/>
        <w:i w:val="0"/>
        <w:sz w:val="24"/>
        <w:szCs w:val="24"/>
      </w:rPr>
    </w:lvl>
    <w:lvl w:ilvl="1">
      <w:start w:val="1"/>
      <w:numFmt w:val="decimal"/>
      <w:isLgl/>
      <w:lvlText w:val="%1.%2."/>
      <w:lvlJc w:val="left"/>
      <w:pPr>
        <w:ind w:left="1140" w:hanging="420"/>
      </w:pPr>
      <w:rPr>
        <w:rFonts w:ascii="Times New Roman" w:eastAsia="Calibri" w:hAnsi="Times New Roman" w:cs="Times New Roman" w:hint="default"/>
        <w:b/>
        <w:i w:val="0"/>
        <w:u w:val="none"/>
      </w:rPr>
    </w:lvl>
    <w:lvl w:ilvl="2">
      <w:start w:val="1"/>
      <w:numFmt w:val="decimal"/>
      <w:isLgl/>
      <w:lvlText w:val="%1.%2.%3."/>
      <w:lvlJc w:val="left"/>
      <w:pPr>
        <w:ind w:left="1800" w:hanging="720"/>
      </w:pPr>
      <w:rPr>
        <w:rFonts w:eastAsia="Calibri" w:hint="default"/>
        <w:b/>
        <w:i w:val="0"/>
        <w:u w:val="none"/>
      </w:rPr>
    </w:lvl>
    <w:lvl w:ilvl="3">
      <w:start w:val="1"/>
      <w:numFmt w:val="decimal"/>
      <w:isLgl/>
      <w:lvlText w:val="%1.%2.%3.%4."/>
      <w:lvlJc w:val="left"/>
      <w:pPr>
        <w:ind w:left="2160" w:hanging="720"/>
      </w:pPr>
      <w:rPr>
        <w:rFonts w:eastAsia="Calibri" w:hint="default"/>
        <w:b/>
        <w:i w:val="0"/>
        <w:u w:val="none"/>
      </w:rPr>
    </w:lvl>
    <w:lvl w:ilvl="4">
      <w:start w:val="1"/>
      <w:numFmt w:val="decimal"/>
      <w:isLgl/>
      <w:lvlText w:val="%1.%2.%3.%4.%5."/>
      <w:lvlJc w:val="left"/>
      <w:pPr>
        <w:ind w:left="2880" w:hanging="1080"/>
      </w:pPr>
      <w:rPr>
        <w:rFonts w:eastAsia="Calibri" w:hint="default"/>
        <w:b/>
        <w:i w:val="0"/>
        <w:u w:val="none"/>
      </w:rPr>
    </w:lvl>
    <w:lvl w:ilvl="5">
      <w:start w:val="1"/>
      <w:numFmt w:val="decimal"/>
      <w:isLgl/>
      <w:lvlText w:val="%1.%2.%3.%4.%5.%6."/>
      <w:lvlJc w:val="left"/>
      <w:pPr>
        <w:ind w:left="3240" w:hanging="1080"/>
      </w:pPr>
      <w:rPr>
        <w:rFonts w:eastAsia="Calibri" w:hint="default"/>
        <w:b/>
        <w:i w:val="0"/>
        <w:u w:val="none"/>
      </w:rPr>
    </w:lvl>
    <w:lvl w:ilvl="6">
      <w:start w:val="1"/>
      <w:numFmt w:val="decimal"/>
      <w:isLgl/>
      <w:lvlText w:val="%1.%2.%3.%4.%5.%6.%7."/>
      <w:lvlJc w:val="left"/>
      <w:pPr>
        <w:ind w:left="3960" w:hanging="1440"/>
      </w:pPr>
      <w:rPr>
        <w:rFonts w:eastAsia="Calibri" w:hint="default"/>
        <w:b/>
        <w:i w:val="0"/>
        <w:u w:val="none"/>
      </w:rPr>
    </w:lvl>
    <w:lvl w:ilvl="7">
      <w:start w:val="1"/>
      <w:numFmt w:val="decimal"/>
      <w:isLgl/>
      <w:lvlText w:val="%1.%2.%3.%4.%5.%6.%7.%8."/>
      <w:lvlJc w:val="left"/>
      <w:pPr>
        <w:ind w:left="4320" w:hanging="1440"/>
      </w:pPr>
      <w:rPr>
        <w:rFonts w:eastAsia="Calibri" w:hint="default"/>
        <w:b/>
        <w:i w:val="0"/>
        <w:u w:val="none"/>
      </w:rPr>
    </w:lvl>
    <w:lvl w:ilvl="8">
      <w:start w:val="1"/>
      <w:numFmt w:val="decimal"/>
      <w:isLgl/>
      <w:lvlText w:val="%1.%2.%3.%4.%5.%6.%7.%8.%9."/>
      <w:lvlJc w:val="left"/>
      <w:pPr>
        <w:ind w:left="5040" w:hanging="1800"/>
      </w:pPr>
      <w:rPr>
        <w:rFonts w:eastAsia="Calibri" w:hint="default"/>
        <w:b/>
        <w:i w:val="0"/>
        <w:u w:val="none"/>
      </w:rPr>
    </w:lvl>
  </w:abstractNum>
  <w:abstractNum w:abstractNumId="15" w15:restartNumberingAfterBreak="0">
    <w:nsid w:val="6AF809D7"/>
    <w:multiLevelType w:val="hybridMultilevel"/>
    <w:tmpl w:val="FA924FD8"/>
    <w:lvl w:ilvl="0" w:tplc="7FE86D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01C98"/>
    <w:multiLevelType w:val="multilevel"/>
    <w:tmpl w:val="941C9DBE"/>
    <w:lvl w:ilvl="0">
      <w:start w:val="1"/>
      <w:numFmt w:val="decimal"/>
      <w:lvlText w:val="%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213A79"/>
    <w:multiLevelType w:val="hybridMultilevel"/>
    <w:tmpl w:val="FAA8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484E56"/>
    <w:multiLevelType w:val="multilevel"/>
    <w:tmpl w:val="1ECCEB9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7CB15FE9"/>
    <w:multiLevelType w:val="hybridMultilevel"/>
    <w:tmpl w:val="6E24C85A"/>
    <w:lvl w:ilvl="0" w:tplc="C32272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9"/>
  </w:num>
  <w:num w:numId="9">
    <w:abstractNumId w:val="15"/>
  </w:num>
  <w:num w:numId="10">
    <w:abstractNumId w:val="14"/>
  </w:num>
  <w:num w:numId="11">
    <w:abstractNumId w:val="10"/>
  </w:num>
  <w:num w:numId="12">
    <w:abstractNumId w:val="7"/>
  </w:num>
  <w:num w:numId="13">
    <w:abstractNumId w:val="8"/>
  </w:num>
  <w:num w:numId="14">
    <w:abstractNumId w:val="0"/>
  </w:num>
  <w:num w:numId="15">
    <w:abstractNumId w:val="0"/>
  </w:num>
  <w:num w:numId="16">
    <w:abstractNumId w:val="16"/>
  </w:num>
  <w:num w:numId="17">
    <w:abstractNumId w:val="17"/>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5E"/>
    <w:rsid w:val="0000452F"/>
    <w:rsid w:val="0000547A"/>
    <w:rsid w:val="00006D27"/>
    <w:rsid w:val="000252E5"/>
    <w:rsid w:val="00033A7B"/>
    <w:rsid w:val="000401C6"/>
    <w:rsid w:val="00062539"/>
    <w:rsid w:val="00067911"/>
    <w:rsid w:val="00076B4B"/>
    <w:rsid w:val="00082EA6"/>
    <w:rsid w:val="0009745B"/>
    <w:rsid w:val="000A6EF6"/>
    <w:rsid w:val="000B29B4"/>
    <w:rsid w:val="000B43C1"/>
    <w:rsid w:val="000C04CA"/>
    <w:rsid w:val="000C4965"/>
    <w:rsid w:val="000C779D"/>
    <w:rsid w:val="000D7874"/>
    <w:rsid w:val="000E348D"/>
    <w:rsid w:val="000E64CD"/>
    <w:rsid w:val="00100DDB"/>
    <w:rsid w:val="00111FB6"/>
    <w:rsid w:val="001170C6"/>
    <w:rsid w:val="00123CDE"/>
    <w:rsid w:val="0014265E"/>
    <w:rsid w:val="001428D8"/>
    <w:rsid w:val="00143835"/>
    <w:rsid w:val="00172885"/>
    <w:rsid w:val="0017486F"/>
    <w:rsid w:val="00196E9B"/>
    <w:rsid w:val="001A5102"/>
    <w:rsid w:val="001B6E10"/>
    <w:rsid w:val="001E52A9"/>
    <w:rsid w:val="001E6EC5"/>
    <w:rsid w:val="001F6AAD"/>
    <w:rsid w:val="00214657"/>
    <w:rsid w:val="00220214"/>
    <w:rsid w:val="00247FF9"/>
    <w:rsid w:val="002779EC"/>
    <w:rsid w:val="002816C3"/>
    <w:rsid w:val="00292522"/>
    <w:rsid w:val="00295EB4"/>
    <w:rsid w:val="002A2965"/>
    <w:rsid w:val="002A3935"/>
    <w:rsid w:val="002A7603"/>
    <w:rsid w:val="002D10AE"/>
    <w:rsid w:val="002F515A"/>
    <w:rsid w:val="0032325D"/>
    <w:rsid w:val="00352964"/>
    <w:rsid w:val="003572CF"/>
    <w:rsid w:val="00375962"/>
    <w:rsid w:val="003F034E"/>
    <w:rsid w:val="00424C4C"/>
    <w:rsid w:val="00441B92"/>
    <w:rsid w:val="004679CC"/>
    <w:rsid w:val="00473E18"/>
    <w:rsid w:val="0047426F"/>
    <w:rsid w:val="0047529D"/>
    <w:rsid w:val="0048086B"/>
    <w:rsid w:val="00482C34"/>
    <w:rsid w:val="004B77AB"/>
    <w:rsid w:val="004C7735"/>
    <w:rsid w:val="004D4750"/>
    <w:rsid w:val="004E3EBE"/>
    <w:rsid w:val="004F019D"/>
    <w:rsid w:val="004F0C3A"/>
    <w:rsid w:val="00505372"/>
    <w:rsid w:val="00516A2A"/>
    <w:rsid w:val="00516FDF"/>
    <w:rsid w:val="0052642E"/>
    <w:rsid w:val="00543C39"/>
    <w:rsid w:val="00547021"/>
    <w:rsid w:val="00592392"/>
    <w:rsid w:val="005A148C"/>
    <w:rsid w:val="005F373B"/>
    <w:rsid w:val="00604746"/>
    <w:rsid w:val="00620927"/>
    <w:rsid w:val="00635B7A"/>
    <w:rsid w:val="006364C5"/>
    <w:rsid w:val="006429CE"/>
    <w:rsid w:val="00642AE0"/>
    <w:rsid w:val="0065208C"/>
    <w:rsid w:val="00654FC8"/>
    <w:rsid w:val="006975C0"/>
    <w:rsid w:val="006A69F4"/>
    <w:rsid w:val="006B1DB3"/>
    <w:rsid w:val="006B592D"/>
    <w:rsid w:val="006D3A04"/>
    <w:rsid w:val="006E03D0"/>
    <w:rsid w:val="00721E71"/>
    <w:rsid w:val="007252F5"/>
    <w:rsid w:val="00732B09"/>
    <w:rsid w:val="0076110F"/>
    <w:rsid w:val="00775FEB"/>
    <w:rsid w:val="007A7E67"/>
    <w:rsid w:val="007B11AF"/>
    <w:rsid w:val="007D62DB"/>
    <w:rsid w:val="007E42A5"/>
    <w:rsid w:val="007F0477"/>
    <w:rsid w:val="00814B55"/>
    <w:rsid w:val="00823353"/>
    <w:rsid w:val="008800C8"/>
    <w:rsid w:val="008843EA"/>
    <w:rsid w:val="00891E8A"/>
    <w:rsid w:val="008A2EC4"/>
    <w:rsid w:val="008B471F"/>
    <w:rsid w:val="008D4E6F"/>
    <w:rsid w:val="008D57A2"/>
    <w:rsid w:val="008F0F20"/>
    <w:rsid w:val="008F2CAC"/>
    <w:rsid w:val="0090693E"/>
    <w:rsid w:val="00912728"/>
    <w:rsid w:val="00962298"/>
    <w:rsid w:val="00973BEE"/>
    <w:rsid w:val="00977B56"/>
    <w:rsid w:val="009A1E41"/>
    <w:rsid w:val="009B1F0C"/>
    <w:rsid w:val="009B5000"/>
    <w:rsid w:val="009C41CC"/>
    <w:rsid w:val="009E5E4F"/>
    <w:rsid w:val="009F6669"/>
    <w:rsid w:val="00A05D6B"/>
    <w:rsid w:val="00A216DE"/>
    <w:rsid w:val="00A40577"/>
    <w:rsid w:val="00A5414D"/>
    <w:rsid w:val="00A86D75"/>
    <w:rsid w:val="00A966B4"/>
    <w:rsid w:val="00AA72E6"/>
    <w:rsid w:val="00AB05E5"/>
    <w:rsid w:val="00AB120D"/>
    <w:rsid w:val="00AE04F6"/>
    <w:rsid w:val="00AE1A7A"/>
    <w:rsid w:val="00B15338"/>
    <w:rsid w:val="00B206B6"/>
    <w:rsid w:val="00B324B0"/>
    <w:rsid w:val="00B400EF"/>
    <w:rsid w:val="00B70FF2"/>
    <w:rsid w:val="00BC0A24"/>
    <w:rsid w:val="00BC3643"/>
    <w:rsid w:val="00BD1CBC"/>
    <w:rsid w:val="00BE441C"/>
    <w:rsid w:val="00C124D0"/>
    <w:rsid w:val="00C266D1"/>
    <w:rsid w:val="00C324C9"/>
    <w:rsid w:val="00C67BD9"/>
    <w:rsid w:val="00C74753"/>
    <w:rsid w:val="00C83C92"/>
    <w:rsid w:val="00C875D2"/>
    <w:rsid w:val="00CB1C41"/>
    <w:rsid w:val="00CB2C50"/>
    <w:rsid w:val="00CB2FD4"/>
    <w:rsid w:val="00CC3BA7"/>
    <w:rsid w:val="00CD66D9"/>
    <w:rsid w:val="00CF233B"/>
    <w:rsid w:val="00D14B50"/>
    <w:rsid w:val="00D214BC"/>
    <w:rsid w:val="00D449A2"/>
    <w:rsid w:val="00D577C7"/>
    <w:rsid w:val="00D607A2"/>
    <w:rsid w:val="00D83E4D"/>
    <w:rsid w:val="00D855A8"/>
    <w:rsid w:val="00DC6AAD"/>
    <w:rsid w:val="00DE080E"/>
    <w:rsid w:val="00DE54B1"/>
    <w:rsid w:val="00E469B7"/>
    <w:rsid w:val="00E52213"/>
    <w:rsid w:val="00E616D8"/>
    <w:rsid w:val="00E62387"/>
    <w:rsid w:val="00EC4D1F"/>
    <w:rsid w:val="00ED7716"/>
    <w:rsid w:val="00EF43B1"/>
    <w:rsid w:val="00F0644B"/>
    <w:rsid w:val="00F11923"/>
    <w:rsid w:val="00F378FF"/>
    <w:rsid w:val="00F37CC0"/>
    <w:rsid w:val="00F44D1C"/>
    <w:rsid w:val="00F45F21"/>
    <w:rsid w:val="00F565E9"/>
    <w:rsid w:val="00F6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2209"/>
  <w15:chartTrackingRefBased/>
  <w15:docId w15:val="{08551654-6AA5-4DBE-8BAD-84A3A87B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265E"/>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Bullet List,FooterText,numbered,ТЗ список,Абзац списка литеральный,Bullet 1,Use Case List Paragraph,Абзац маркированнный,UL,Заголовок_3,Bullet_IRAO,AC List 01,List Bullet СОК,Список СОК,it_List1,lp1"/>
    <w:basedOn w:val="a1"/>
    <w:link w:val="a6"/>
    <w:uiPriority w:val="34"/>
    <w:qFormat/>
    <w:rsid w:val="0014265E"/>
    <w:pPr>
      <w:ind w:left="720"/>
      <w:contextualSpacing/>
    </w:pPr>
  </w:style>
  <w:style w:type="table" w:styleId="a7">
    <w:name w:val="Table Grid"/>
    <w:basedOn w:val="a3"/>
    <w:uiPriority w:val="59"/>
    <w:rsid w:val="0014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Bullet List Знак,FooterText Знак,numbered Знак,ТЗ список Знак,Абзац списка литеральный Знак,Bullet 1 Знак,Use Case List Paragraph Знак,Абзац маркированнный Знак,UL Знак,Заголовок_3 Знак,Bullet_IRAO Знак"/>
    <w:basedOn w:val="a2"/>
    <w:link w:val="a5"/>
    <w:uiPriority w:val="34"/>
    <w:rsid w:val="00196E9B"/>
    <w:rPr>
      <w:rFonts w:ascii="Times New Roman" w:eastAsia="Times New Roman" w:hAnsi="Times New Roman" w:cs="Times New Roman"/>
      <w:sz w:val="24"/>
      <w:szCs w:val="24"/>
      <w:lang w:eastAsia="ru-RU"/>
    </w:rPr>
  </w:style>
  <w:style w:type="character" w:customStyle="1" w:styleId="FontStyle27">
    <w:name w:val="Font Style27"/>
    <w:uiPriority w:val="99"/>
    <w:rsid w:val="00196E9B"/>
    <w:rPr>
      <w:rFonts w:ascii="Times New Roman" w:hAnsi="Times New Roman" w:cs="Times New Roman" w:hint="default"/>
      <w:sz w:val="24"/>
      <w:szCs w:val="24"/>
    </w:rPr>
  </w:style>
  <w:style w:type="character" w:styleId="a8">
    <w:name w:val="annotation reference"/>
    <w:basedOn w:val="a2"/>
    <w:uiPriority w:val="99"/>
    <w:semiHidden/>
    <w:unhideWhenUsed/>
    <w:rsid w:val="000252E5"/>
    <w:rPr>
      <w:sz w:val="16"/>
      <w:szCs w:val="16"/>
    </w:rPr>
  </w:style>
  <w:style w:type="paragraph" w:styleId="a9">
    <w:name w:val="annotation text"/>
    <w:basedOn w:val="a1"/>
    <w:link w:val="aa"/>
    <w:uiPriority w:val="99"/>
    <w:unhideWhenUsed/>
    <w:rsid w:val="000252E5"/>
    <w:rPr>
      <w:sz w:val="20"/>
      <w:szCs w:val="20"/>
    </w:rPr>
  </w:style>
  <w:style w:type="character" w:customStyle="1" w:styleId="aa">
    <w:name w:val="Текст примечания Знак"/>
    <w:basedOn w:val="a2"/>
    <w:link w:val="a9"/>
    <w:uiPriority w:val="99"/>
    <w:rsid w:val="000252E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252E5"/>
    <w:rPr>
      <w:b/>
      <w:bCs/>
    </w:rPr>
  </w:style>
  <w:style w:type="character" w:customStyle="1" w:styleId="ac">
    <w:name w:val="Тема примечания Знак"/>
    <w:basedOn w:val="aa"/>
    <w:link w:val="ab"/>
    <w:uiPriority w:val="99"/>
    <w:semiHidden/>
    <w:rsid w:val="000252E5"/>
    <w:rPr>
      <w:rFonts w:ascii="Times New Roman" w:eastAsia="Times New Roman" w:hAnsi="Times New Roman" w:cs="Times New Roman"/>
      <w:b/>
      <w:bCs/>
      <w:sz w:val="20"/>
      <w:szCs w:val="20"/>
      <w:lang w:eastAsia="ru-RU"/>
    </w:rPr>
  </w:style>
  <w:style w:type="paragraph" w:styleId="ad">
    <w:name w:val="Balloon Text"/>
    <w:basedOn w:val="a1"/>
    <w:link w:val="ae"/>
    <w:uiPriority w:val="99"/>
    <w:semiHidden/>
    <w:unhideWhenUsed/>
    <w:rsid w:val="000252E5"/>
    <w:rPr>
      <w:rFonts w:ascii="Segoe UI" w:hAnsi="Segoe UI" w:cs="Segoe UI"/>
      <w:sz w:val="18"/>
      <w:szCs w:val="18"/>
    </w:rPr>
  </w:style>
  <w:style w:type="character" w:customStyle="1" w:styleId="ae">
    <w:name w:val="Текст выноски Знак"/>
    <w:basedOn w:val="a2"/>
    <w:link w:val="ad"/>
    <w:uiPriority w:val="99"/>
    <w:semiHidden/>
    <w:rsid w:val="000252E5"/>
    <w:rPr>
      <w:rFonts w:ascii="Segoe UI" w:eastAsia="Times New Roman" w:hAnsi="Segoe UI" w:cs="Segoe UI"/>
      <w:sz w:val="18"/>
      <w:szCs w:val="18"/>
      <w:lang w:eastAsia="ru-RU"/>
    </w:rPr>
  </w:style>
  <w:style w:type="paragraph" w:customStyle="1" w:styleId="af">
    <w:name w:val="Договор.Титл"/>
    <w:basedOn w:val="a1"/>
    <w:rsid w:val="00823353"/>
    <w:pPr>
      <w:jc w:val="center"/>
    </w:pPr>
    <w:rPr>
      <w:b/>
      <w:sz w:val="28"/>
      <w:szCs w:val="28"/>
    </w:rPr>
  </w:style>
  <w:style w:type="paragraph" w:styleId="a">
    <w:name w:val="Subtitle"/>
    <w:basedOn w:val="a1"/>
    <w:link w:val="af0"/>
    <w:qFormat/>
    <w:rsid w:val="00E616D8"/>
    <w:pPr>
      <w:numPr>
        <w:numId w:val="19"/>
      </w:numPr>
      <w:spacing w:after="60"/>
      <w:jc w:val="center"/>
      <w:outlineLvl w:val="1"/>
    </w:pPr>
    <w:rPr>
      <w:rFonts w:ascii="Arial" w:hAnsi="Arial" w:cs="Arial"/>
    </w:rPr>
  </w:style>
  <w:style w:type="character" w:customStyle="1" w:styleId="af0">
    <w:name w:val="Подзаголовок Знак"/>
    <w:basedOn w:val="a2"/>
    <w:link w:val="a"/>
    <w:rsid w:val="00E616D8"/>
    <w:rPr>
      <w:rFonts w:ascii="Arial" w:eastAsia="Times New Roman" w:hAnsi="Arial" w:cs="Arial"/>
      <w:sz w:val="24"/>
      <w:szCs w:val="24"/>
      <w:lang w:eastAsia="ru-RU"/>
    </w:rPr>
  </w:style>
  <w:style w:type="character" w:customStyle="1" w:styleId="af1">
    <w:name w:val="Договор.Пункт Знак"/>
    <w:basedOn w:val="a2"/>
    <w:link w:val="a0"/>
    <w:locked/>
    <w:rsid w:val="00E616D8"/>
    <w:rPr>
      <w:color w:val="000000"/>
      <w:szCs w:val="24"/>
    </w:rPr>
  </w:style>
  <w:style w:type="paragraph" w:customStyle="1" w:styleId="a0">
    <w:name w:val="Договор.Пункт"/>
    <w:basedOn w:val="a1"/>
    <w:link w:val="af1"/>
    <w:rsid w:val="00E616D8"/>
    <w:pPr>
      <w:keepLines/>
      <w:numPr>
        <w:ilvl w:val="1"/>
        <w:numId w:val="19"/>
      </w:numPr>
      <w:spacing w:before="80" w:after="20" w:line="240" w:lineRule="atLeast"/>
      <w:jc w:val="both"/>
    </w:pPr>
    <w:rPr>
      <w:rFonts w:asciiTheme="minorHAnsi" w:eastAsiaTheme="minorHAnsi" w:hAnsiTheme="minorHAnsi" w:cstheme="minorBidi"/>
      <w:color w:val="000000"/>
      <w:sz w:val="22"/>
      <w:lang w:eastAsia="en-US"/>
    </w:rPr>
  </w:style>
  <w:style w:type="paragraph" w:styleId="af2">
    <w:name w:val="footnote text"/>
    <w:aliases w:val="Текст сноски Знак Знак Знак,Знак Знак Знак Знак,Char Char,Текст сноски Знак2,Текст сноски Знак1 Знак,Текст сноски Знак Знак Знак Знак Знак,Текст сноски Знак Знак1 Знак,Текст сноски Знак1 Знак Знак Знак"/>
    <w:basedOn w:val="a1"/>
    <w:link w:val="af3"/>
    <w:uiPriority w:val="99"/>
    <w:rsid w:val="00BC3643"/>
    <w:rPr>
      <w:sz w:val="20"/>
      <w:szCs w:val="20"/>
    </w:rPr>
  </w:style>
  <w:style w:type="character" w:customStyle="1" w:styleId="af3">
    <w:name w:val="Текст сноски Знак"/>
    <w:aliases w:val="Текст сноски Знак Знак Знак Знак,Знак Знак Знак Знак Знак,Char Char Знак,Текст сноски Знак2 Знак,Текст сноски Знак1 Знак Знак,Текст сноски Знак Знак Знак Знак Знак Знак,Текст сноски Знак Знак1 Знак Знак"/>
    <w:basedOn w:val="a2"/>
    <w:link w:val="af2"/>
    <w:uiPriority w:val="99"/>
    <w:rsid w:val="00BC3643"/>
    <w:rPr>
      <w:rFonts w:ascii="Times New Roman" w:eastAsia="Times New Roman" w:hAnsi="Times New Roman" w:cs="Times New Roman"/>
      <w:sz w:val="20"/>
      <w:szCs w:val="20"/>
      <w:lang w:eastAsia="ru-RU"/>
    </w:rPr>
  </w:style>
  <w:style w:type="character" w:styleId="af4">
    <w:name w:val="Hyperlink"/>
    <w:basedOn w:val="a2"/>
    <w:uiPriority w:val="99"/>
    <w:unhideWhenUsed/>
    <w:rsid w:val="007B11AF"/>
    <w:rPr>
      <w:color w:val="0563C1" w:themeColor="hyperlink"/>
      <w:u w:val="single"/>
    </w:rPr>
  </w:style>
  <w:style w:type="paragraph" w:styleId="af5">
    <w:name w:val="header"/>
    <w:basedOn w:val="a1"/>
    <w:link w:val="af6"/>
    <w:uiPriority w:val="99"/>
    <w:unhideWhenUsed/>
    <w:rsid w:val="00C875D2"/>
    <w:pPr>
      <w:tabs>
        <w:tab w:val="center" w:pos="4677"/>
        <w:tab w:val="right" w:pos="9355"/>
      </w:tabs>
    </w:pPr>
  </w:style>
  <w:style w:type="character" w:customStyle="1" w:styleId="af6">
    <w:name w:val="Верхний колонтитул Знак"/>
    <w:basedOn w:val="a2"/>
    <w:link w:val="af5"/>
    <w:uiPriority w:val="99"/>
    <w:rsid w:val="00C875D2"/>
    <w:rPr>
      <w:rFonts w:ascii="Times New Roman" w:eastAsia="Times New Roman" w:hAnsi="Times New Roman" w:cs="Times New Roman"/>
      <w:sz w:val="24"/>
      <w:szCs w:val="24"/>
      <w:lang w:eastAsia="ru-RU"/>
    </w:rPr>
  </w:style>
  <w:style w:type="paragraph" w:styleId="af7">
    <w:name w:val="footer"/>
    <w:basedOn w:val="a1"/>
    <w:link w:val="af8"/>
    <w:uiPriority w:val="99"/>
    <w:unhideWhenUsed/>
    <w:rsid w:val="00C875D2"/>
    <w:pPr>
      <w:tabs>
        <w:tab w:val="center" w:pos="4677"/>
        <w:tab w:val="right" w:pos="9355"/>
      </w:tabs>
    </w:pPr>
  </w:style>
  <w:style w:type="character" w:customStyle="1" w:styleId="af8">
    <w:name w:val="Нижний колонтитул Знак"/>
    <w:basedOn w:val="a2"/>
    <w:link w:val="af7"/>
    <w:uiPriority w:val="99"/>
    <w:rsid w:val="00C875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3273">
      <w:bodyDiv w:val="1"/>
      <w:marLeft w:val="0"/>
      <w:marRight w:val="0"/>
      <w:marTop w:val="0"/>
      <w:marBottom w:val="0"/>
      <w:divBdr>
        <w:top w:val="none" w:sz="0" w:space="0" w:color="auto"/>
        <w:left w:val="none" w:sz="0" w:space="0" w:color="auto"/>
        <w:bottom w:val="none" w:sz="0" w:space="0" w:color="auto"/>
        <w:right w:val="none" w:sz="0" w:space="0" w:color="auto"/>
      </w:divBdr>
    </w:div>
    <w:div w:id="13940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estr.digital.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Мясных Любовь Алексеевна</dc:creator>
  <cp:keywords/>
  <dc:description/>
  <cp:lastModifiedBy>Муромцева Юлия Викторовна</cp:lastModifiedBy>
  <cp:revision>31</cp:revision>
  <cp:lastPrinted>2021-12-29T07:02:00Z</cp:lastPrinted>
  <dcterms:created xsi:type="dcterms:W3CDTF">2022-02-09T12:31:00Z</dcterms:created>
  <dcterms:modified xsi:type="dcterms:W3CDTF">2022-08-24T08:09:00Z</dcterms:modified>
</cp:coreProperties>
</file>