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03" w:rsidRPr="007F6103" w:rsidRDefault="007F6103" w:rsidP="007F6103">
      <w:pPr>
        <w:rPr>
          <w:b/>
        </w:rPr>
      </w:pPr>
      <w:r w:rsidRPr="007F6103">
        <w:rPr>
          <w:b/>
        </w:rPr>
        <w:t>Основные функциональные характеристики ПО «ЛК ОТП ТЭК»</w:t>
      </w:r>
    </w:p>
    <w:p w:rsidR="007F6103" w:rsidRDefault="007F6103" w:rsidP="007F6103">
      <w:pPr>
        <w:pStyle w:val="a3"/>
        <w:numPr>
          <w:ilvl w:val="0"/>
          <w:numId w:val="1"/>
        </w:numPr>
      </w:pPr>
      <w:r>
        <w:t>Предоставление пользователям универсального инструмента с интуитивно понятным интерфейсом, позволя</w:t>
      </w:r>
      <w:r>
        <w:t>ющего</w:t>
      </w:r>
      <w:r>
        <w:t xml:space="preserve"> получить доступ к услугам Оператора товарных поставок в соответствии с назначенными пользователю</w:t>
      </w:r>
      <w:r>
        <w:t xml:space="preserve"> ролями в системе и обеспечивающего</w:t>
      </w:r>
      <w:r>
        <w:t>:</w:t>
      </w:r>
    </w:p>
    <w:p w:rsidR="007F6103" w:rsidRDefault="007F6103" w:rsidP="007F6103">
      <w:pPr>
        <w:pStyle w:val="a3"/>
        <w:numPr>
          <w:ilvl w:val="1"/>
          <w:numId w:val="1"/>
        </w:numPr>
      </w:pPr>
      <w:r>
        <w:t>сокращение объема ручного труда;</w:t>
      </w:r>
    </w:p>
    <w:p w:rsidR="007F6103" w:rsidRDefault="007F6103" w:rsidP="007F6103">
      <w:pPr>
        <w:pStyle w:val="a3"/>
        <w:numPr>
          <w:ilvl w:val="1"/>
          <w:numId w:val="1"/>
        </w:numPr>
      </w:pPr>
      <w:r>
        <w:t>снижение вероятности ошибок;</w:t>
      </w:r>
    </w:p>
    <w:p w:rsidR="007F6103" w:rsidRDefault="007F6103" w:rsidP="007F6103">
      <w:pPr>
        <w:pStyle w:val="a3"/>
        <w:numPr>
          <w:ilvl w:val="1"/>
          <w:numId w:val="1"/>
        </w:numPr>
      </w:pPr>
      <w:r>
        <w:t>быстрый и систематизированной доступ к информации с использованием информационных витрин, необходимых разделов и функций.</w:t>
      </w:r>
    </w:p>
    <w:p w:rsidR="007F6103" w:rsidRDefault="007F6103" w:rsidP="007F6103">
      <w:pPr>
        <w:pStyle w:val="a3"/>
        <w:numPr>
          <w:ilvl w:val="0"/>
          <w:numId w:val="1"/>
        </w:numPr>
      </w:pPr>
      <w:r>
        <w:t>Предоставление клиентам ОТП, участвующим в торгах товаром в секции «Газ природный» АО СПбМТСБ возможности</w:t>
      </w:r>
      <w:r>
        <w:rPr>
          <w:lang w:val="en-US"/>
        </w:rPr>
        <w:t>:</w:t>
      </w:r>
    </w:p>
    <w:p w:rsidR="007F6103" w:rsidRDefault="007F6103" w:rsidP="007F6103">
      <w:pPr>
        <w:pStyle w:val="a3"/>
        <w:numPr>
          <w:ilvl w:val="1"/>
          <w:numId w:val="1"/>
        </w:numPr>
      </w:pPr>
      <w:r>
        <w:t>Подачи поручений на организацию транспортировки товара от Точек входа до Балансовых пунктов</w:t>
      </w:r>
      <w:r>
        <w:rPr>
          <w:lang w:val="en-US"/>
        </w:rPr>
        <w:t>;</w:t>
      </w:r>
    </w:p>
    <w:p w:rsidR="007F6103" w:rsidRPr="007F6103" w:rsidRDefault="007F6103" w:rsidP="00370F54">
      <w:pPr>
        <w:pStyle w:val="a3"/>
        <w:numPr>
          <w:ilvl w:val="1"/>
          <w:numId w:val="1"/>
        </w:numPr>
      </w:pPr>
      <w:r w:rsidRPr="007F6103">
        <w:t>Подачи поручений на организацию транспортировки товара от Балансовых пунктов</w:t>
      </w:r>
      <w:r>
        <w:t xml:space="preserve"> до Точек выхода</w:t>
      </w:r>
      <w:r>
        <w:rPr>
          <w:lang w:val="en-US"/>
        </w:rPr>
        <w:t>;</w:t>
      </w:r>
    </w:p>
    <w:p w:rsidR="007F6103" w:rsidRDefault="007F6103" w:rsidP="007F6103">
      <w:pPr>
        <w:pStyle w:val="a3"/>
        <w:numPr>
          <w:ilvl w:val="1"/>
          <w:numId w:val="1"/>
        </w:numPr>
      </w:pPr>
      <w:r>
        <w:t xml:space="preserve">Распределения </w:t>
      </w:r>
      <w:r w:rsidRPr="007F6103">
        <w:t>приобретенны</w:t>
      </w:r>
      <w:r>
        <w:t>х</w:t>
      </w:r>
      <w:r w:rsidRPr="007F6103">
        <w:t xml:space="preserve"> на </w:t>
      </w:r>
      <w:r>
        <w:t>организованных торгах газом</w:t>
      </w:r>
      <w:r w:rsidRPr="007F6103">
        <w:t xml:space="preserve"> объем</w:t>
      </w:r>
      <w:r>
        <w:t>ов</w:t>
      </w:r>
      <w:r w:rsidRPr="007F6103">
        <w:t xml:space="preserve"> в разрезе Балансовых пунктов, ГРС, Потребителей и Продавцов</w:t>
      </w:r>
      <w:r>
        <w:rPr>
          <w:lang w:val="en-US"/>
        </w:rPr>
        <w:t>;</w:t>
      </w:r>
    </w:p>
    <w:p w:rsidR="007F6103" w:rsidRDefault="007F6103" w:rsidP="007F6103">
      <w:pPr>
        <w:pStyle w:val="a3"/>
        <w:numPr>
          <w:ilvl w:val="1"/>
          <w:numId w:val="1"/>
        </w:numPr>
      </w:pPr>
      <w:r>
        <w:t>Подтверждения</w:t>
      </w:r>
      <w:r>
        <w:t xml:space="preserve"> фактически отобранного </w:t>
      </w:r>
      <w:r w:rsidR="00D573AD">
        <w:t xml:space="preserve">Потребителями </w:t>
      </w:r>
      <w:r>
        <w:t>объема газа, реализованного на организованных торгах газом;</w:t>
      </w:r>
    </w:p>
    <w:p w:rsidR="007F6103" w:rsidRDefault="007F6103" w:rsidP="007F6103">
      <w:pPr>
        <w:pStyle w:val="a3"/>
        <w:numPr>
          <w:ilvl w:val="0"/>
          <w:numId w:val="1"/>
        </w:numPr>
      </w:pPr>
      <w:r w:rsidRPr="007F6103">
        <w:t>Предоставление клиентам ОТП, участвующим в торгах товаром в секции «</w:t>
      </w:r>
      <w:r>
        <w:t>Нефтепродукты</w:t>
      </w:r>
      <w:r w:rsidRPr="007F6103">
        <w:t>» АО СПбМТСБ</w:t>
      </w:r>
      <w:r>
        <w:t xml:space="preserve"> </w:t>
      </w:r>
      <w:r w:rsidRPr="007F6103">
        <w:t>возможности:</w:t>
      </w:r>
    </w:p>
    <w:p w:rsidR="00D573AD" w:rsidRPr="00D573AD" w:rsidRDefault="00D573AD" w:rsidP="007F6103">
      <w:pPr>
        <w:pStyle w:val="a3"/>
        <w:numPr>
          <w:ilvl w:val="1"/>
          <w:numId w:val="1"/>
        </w:numPr>
      </w:pPr>
      <w:r>
        <w:t>Подачи</w:t>
      </w:r>
      <w:r w:rsidR="007F6103">
        <w:t xml:space="preserve"> поручений о приеме нефтепродуктов на хранение</w:t>
      </w:r>
      <w:r>
        <w:rPr>
          <w:lang w:val="en-US"/>
        </w:rPr>
        <w:t>;</w:t>
      </w:r>
    </w:p>
    <w:p w:rsidR="007F6103" w:rsidRDefault="00D573AD" w:rsidP="00D573AD">
      <w:pPr>
        <w:pStyle w:val="a3"/>
        <w:numPr>
          <w:ilvl w:val="1"/>
          <w:numId w:val="1"/>
        </w:numPr>
      </w:pPr>
      <w:r w:rsidRPr="00D573AD">
        <w:t>Подачи поручений</w:t>
      </w:r>
      <w:r>
        <w:rPr>
          <w:lang w:val="en-US"/>
        </w:rPr>
        <w:t xml:space="preserve"> </w:t>
      </w:r>
      <w:r>
        <w:t>о</w:t>
      </w:r>
      <w:r w:rsidR="007F6103">
        <w:t xml:space="preserve"> возврате </w:t>
      </w:r>
      <w:r w:rsidRPr="00D573AD">
        <w:t xml:space="preserve">нефтепродуктов </w:t>
      </w:r>
      <w:r w:rsidR="007F6103">
        <w:t>с хранения;</w:t>
      </w:r>
    </w:p>
    <w:p w:rsidR="00D573AD" w:rsidRPr="00D573AD" w:rsidRDefault="00D573AD" w:rsidP="00D573AD">
      <w:pPr>
        <w:pStyle w:val="a3"/>
        <w:numPr>
          <w:ilvl w:val="1"/>
          <w:numId w:val="1"/>
        </w:numPr>
      </w:pPr>
      <w:r w:rsidRPr="00D573AD">
        <w:t xml:space="preserve">Подачи </w:t>
      </w:r>
      <w:r w:rsidR="007F6103">
        <w:t>распоряжений на зачисление товара на торговые товарные счета</w:t>
      </w:r>
      <w:r>
        <w:rPr>
          <w:lang w:val="en-US"/>
        </w:rPr>
        <w:t>;</w:t>
      </w:r>
    </w:p>
    <w:p w:rsidR="007F6103" w:rsidRDefault="00D573AD" w:rsidP="00D573AD">
      <w:pPr>
        <w:pStyle w:val="a3"/>
        <w:numPr>
          <w:ilvl w:val="1"/>
          <w:numId w:val="1"/>
        </w:numPr>
      </w:pPr>
      <w:r w:rsidRPr="00D573AD">
        <w:t>Подачи распоряжений на</w:t>
      </w:r>
      <w:r w:rsidR="007F6103" w:rsidRPr="00D573AD">
        <w:t xml:space="preserve"> </w:t>
      </w:r>
      <w:r w:rsidR="007F6103">
        <w:t>списание товара с торговых товарных счетов;</w:t>
      </w:r>
    </w:p>
    <w:p w:rsidR="00D573AD" w:rsidRPr="00D573AD" w:rsidRDefault="00D573AD" w:rsidP="00D573AD">
      <w:pPr>
        <w:pStyle w:val="a3"/>
        <w:numPr>
          <w:ilvl w:val="1"/>
          <w:numId w:val="1"/>
        </w:numPr>
      </w:pPr>
      <w:r>
        <w:t>Отображение текущих остатков товара на Лицевых счетах</w:t>
      </w:r>
      <w:r>
        <w:rPr>
          <w:lang w:val="en-US"/>
        </w:rPr>
        <w:t>;</w:t>
      </w:r>
    </w:p>
    <w:p w:rsidR="00D573AD" w:rsidRDefault="00D573AD" w:rsidP="00C0644D">
      <w:pPr>
        <w:pStyle w:val="a3"/>
        <w:numPr>
          <w:ilvl w:val="1"/>
          <w:numId w:val="1"/>
        </w:numPr>
      </w:pPr>
      <w:r w:rsidRPr="00D573AD">
        <w:t>Отображ</w:t>
      </w:r>
      <w:r>
        <w:t>ение текущих остатков товара на Торговых товарных счетах</w:t>
      </w:r>
      <w:r w:rsidRPr="00D573AD">
        <w:t>;</w:t>
      </w:r>
    </w:p>
    <w:p w:rsidR="00D573AD" w:rsidRPr="00D573AD" w:rsidRDefault="00D573AD" w:rsidP="00D573AD">
      <w:pPr>
        <w:pStyle w:val="a3"/>
        <w:numPr>
          <w:ilvl w:val="0"/>
          <w:numId w:val="1"/>
        </w:numPr>
      </w:pPr>
      <w:r w:rsidRPr="00D573AD">
        <w:t xml:space="preserve">Предоставление </w:t>
      </w:r>
      <w:r>
        <w:t>Нефтебазам</w:t>
      </w:r>
      <w:r w:rsidRPr="00D573AD">
        <w:t xml:space="preserve">, участвующим в </w:t>
      </w:r>
      <w:r>
        <w:t xml:space="preserve">хранении </w:t>
      </w:r>
      <w:r w:rsidRPr="00D573AD">
        <w:t>Нефтепродукт</w:t>
      </w:r>
      <w:r>
        <w:t>ов возможности</w:t>
      </w:r>
      <w:r w:rsidRPr="00D573AD">
        <w:t>:</w:t>
      </w:r>
    </w:p>
    <w:p w:rsidR="00D573AD" w:rsidRPr="00D573AD" w:rsidRDefault="00D573AD" w:rsidP="00D573AD">
      <w:pPr>
        <w:pStyle w:val="a3"/>
        <w:numPr>
          <w:ilvl w:val="1"/>
          <w:numId w:val="1"/>
        </w:numPr>
      </w:pPr>
      <w:r>
        <w:t>Согласования поручений о приеме нефтепродуктов на хранение</w:t>
      </w:r>
      <w:r>
        <w:rPr>
          <w:lang w:val="en-US"/>
        </w:rPr>
        <w:t>;</w:t>
      </w:r>
    </w:p>
    <w:p w:rsidR="00D573AD" w:rsidRDefault="00D573AD" w:rsidP="00F70657">
      <w:pPr>
        <w:pStyle w:val="a3"/>
        <w:numPr>
          <w:ilvl w:val="1"/>
          <w:numId w:val="1"/>
        </w:numPr>
      </w:pPr>
      <w:r w:rsidRPr="00D573AD">
        <w:t xml:space="preserve">Согласования поручений о </w:t>
      </w:r>
      <w:r>
        <w:t>возврате</w:t>
      </w:r>
      <w:r w:rsidRPr="00D573AD">
        <w:t xml:space="preserve"> нефтепродуктов </w:t>
      </w:r>
      <w:r>
        <w:t>с хранения</w:t>
      </w:r>
      <w:r w:rsidRPr="00D573AD">
        <w:t>;</w:t>
      </w:r>
      <w:bookmarkStart w:id="0" w:name="_GoBack"/>
      <w:bookmarkEnd w:id="0"/>
    </w:p>
    <w:p w:rsidR="007F6103" w:rsidRDefault="007F6103" w:rsidP="007F6103">
      <w:pPr>
        <w:pStyle w:val="a3"/>
        <w:numPr>
          <w:ilvl w:val="0"/>
          <w:numId w:val="1"/>
        </w:numPr>
      </w:pPr>
      <w:r>
        <w:t>Придание юридической значимости передаваемым пользователями в систему данным посредством применения сертификата усиленной квалифицированной электронной подписи, необходимого для работы в системе;</w:t>
      </w:r>
    </w:p>
    <w:p w:rsidR="007F6103" w:rsidRDefault="007F6103" w:rsidP="007F6103">
      <w:pPr>
        <w:pStyle w:val="a3"/>
        <w:numPr>
          <w:ilvl w:val="0"/>
          <w:numId w:val="1"/>
        </w:numPr>
      </w:pPr>
      <w:r>
        <w:t>Разграничение прав доступа к разделам для пользователей в соответствии с их ролями в бизнес-процессах при взаимодействии с Оператором товарных поставок;</w:t>
      </w:r>
    </w:p>
    <w:p w:rsidR="007F6103" w:rsidRDefault="007F6103" w:rsidP="007F6103">
      <w:pPr>
        <w:pStyle w:val="a3"/>
        <w:numPr>
          <w:ilvl w:val="0"/>
          <w:numId w:val="1"/>
        </w:numPr>
      </w:pPr>
      <w:r>
        <w:t>Интеграция со смежными системами (1C) для загрузки и экспорта необходимых данных.</w:t>
      </w:r>
    </w:p>
    <w:p w:rsidR="007F6103" w:rsidRDefault="007F6103" w:rsidP="007F6103"/>
    <w:p w:rsidR="00745DC4" w:rsidRDefault="00745DC4"/>
    <w:sectPr w:rsidR="0074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3CCE"/>
    <w:multiLevelType w:val="hybridMultilevel"/>
    <w:tmpl w:val="F9CA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8F"/>
    <w:rsid w:val="00452D8F"/>
    <w:rsid w:val="00745DC4"/>
    <w:rsid w:val="007F6103"/>
    <w:rsid w:val="00835491"/>
    <w:rsid w:val="00D5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CF1B"/>
  <w15:chartTrackingRefBased/>
  <w15:docId w15:val="{CE2B8CDB-4EE7-4B0E-8051-04835D33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C042-138E-4F49-9208-F3E41433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Волкович Егор Валерьевич</dc:creator>
  <cp:keywords/>
  <dc:description/>
  <cp:lastModifiedBy>Волкович Егор Валерьевич</cp:lastModifiedBy>
  <cp:revision>2</cp:revision>
  <dcterms:created xsi:type="dcterms:W3CDTF">2023-10-30T14:30:00Z</dcterms:created>
  <dcterms:modified xsi:type="dcterms:W3CDTF">2023-10-30T14:45:00Z</dcterms:modified>
</cp:coreProperties>
</file>